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5D681" w14:textId="77777777" w:rsidR="00DE1936" w:rsidRDefault="00DE1936"/>
    <w:p w14:paraId="2202F41F" w14:textId="77777777" w:rsidR="00DE1936" w:rsidRDefault="00DE1936"/>
    <w:p w14:paraId="665C1A42" w14:textId="77777777" w:rsidR="00DE1936" w:rsidRDefault="00DE1936"/>
    <w:p w14:paraId="76683D60" w14:textId="77777777" w:rsidR="00DE1936" w:rsidRDefault="00DE1936"/>
    <w:p w14:paraId="18077F31" w14:textId="77777777" w:rsidR="00DE1936" w:rsidRDefault="00DE1936"/>
    <w:p w14:paraId="72A74341" w14:textId="77777777" w:rsidR="00DE1936" w:rsidRDefault="00DE1936"/>
    <w:p w14:paraId="15CC0742" w14:textId="77777777" w:rsidR="00DE1936" w:rsidRDefault="00DE1936"/>
    <w:p w14:paraId="4F3F1F28" w14:textId="77777777" w:rsidR="00DE1936" w:rsidRDefault="00DE1936"/>
    <w:p w14:paraId="439B1381" w14:textId="77777777" w:rsidR="00DE1936" w:rsidRPr="00394799" w:rsidRDefault="00DE1936">
      <w:pPr>
        <w:rPr>
          <w:b/>
          <w:sz w:val="28"/>
          <w:u w:val="single"/>
        </w:rPr>
      </w:pPr>
    </w:p>
    <w:p w14:paraId="2F480AC4" w14:textId="77777777" w:rsidR="00DE1936" w:rsidRPr="00394799" w:rsidRDefault="004528FA" w:rsidP="002563B3">
      <w:pPr>
        <w:jc w:val="center"/>
        <w:rPr>
          <w:b/>
          <w:sz w:val="36"/>
          <w:szCs w:val="28"/>
          <w:u w:val="single"/>
        </w:rPr>
      </w:pPr>
      <w:r w:rsidRPr="00394799">
        <w:rPr>
          <w:b/>
          <w:sz w:val="36"/>
          <w:szCs w:val="28"/>
          <w:u w:val="single"/>
        </w:rPr>
        <w:t xml:space="preserve">SEGNALAZIONE </w:t>
      </w:r>
      <w:r w:rsidR="00D06280" w:rsidRPr="00394799">
        <w:rPr>
          <w:b/>
          <w:sz w:val="36"/>
          <w:szCs w:val="28"/>
          <w:u w:val="single"/>
        </w:rPr>
        <w:t xml:space="preserve">DI </w:t>
      </w:r>
      <w:r w:rsidRPr="00394799">
        <w:rPr>
          <w:b/>
          <w:sz w:val="36"/>
          <w:szCs w:val="28"/>
          <w:u w:val="single"/>
        </w:rPr>
        <w:t>ILLECITI AZIENDALI</w:t>
      </w:r>
    </w:p>
    <w:p w14:paraId="79D1BEF1" w14:textId="77777777" w:rsidR="00DE1936" w:rsidRDefault="00DE1936"/>
    <w:p w14:paraId="7E971729" w14:textId="77777777" w:rsidR="004378F2" w:rsidRDefault="004378F2"/>
    <w:p w14:paraId="05608A97" w14:textId="77777777" w:rsidR="00DE1936" w:rsidRDefault="00DE1936"/>
    <w:p w14:paraId="63B17EB9" w14:textId="77777777" w:rsidR="00DE1936" w:rsidRDefault="00DE1936"/>
    <w:p w14:paraId="2B575E11" w14:textId="77777777" w:rsidR="00394799" w:rsidRDefault="00394799"/>
    <w:p w14:paraId="51C08A5E" w14:textId="77777777" w:rsidR="00DE1936" w:rsidRDefault="00DE1936"/>
    <w:p w14:paraId="628909F8" w14:textId="77777777" w:rsidR="00DE1936" w:rsidRDefault="00DE1936"/>
    <w:p w14:paraId="3E50566C" w14:textId="77777777" w:rsidR="00DE1936" w:rsidRDefault="00DE1936"/>
    <w:p w14:paraId="2B103338" w14:textId="77777777" w:rsidR="00DE1936" w:rsidRDefault="00DE1936"/>
    <w:p w14:paraId="2789B7D9" w14:textId="77777777" w:rsidR="00DE1936" w:rsidRDefault="00DE1936"/>
    <w:p w14:paraId="695EC4C4" w14:textId="77777777" w:rsidR="00C706F1" w:rsidRDefault="00C706F1"/>
    <w:p w14:paraId="73AF713C" w14:textId="77777777" w:rsidR="00C706F1" w:rsidRDefault="00C706F1"/>
    <w:p w14:paraId="2C98096D" w14:textId="77777777" w:rsidR="00C706F1" w:rsidRDefault="00C706F1"/>
    <w:tbl>
      <w:tblPr>
        <w:tblW w:w="10349" w:type="dxa"/>
        <w:tblInd w:w="-214" w:type="dxa"/>
        <w:tblLayout w:type="fixed"/>
        <w:tblCellMar>
          <w:left w:w="70" w:type="dxa"/>
          <w:right w:w="70" w:type="dxa"/>
        </w:tblCellMar>
        <w:tblLook w:val="0000" w:firstRow="0" w:lastRow="0" w:firstColumn="0" w:lastColumn="0" w:noHBand="0" w:noVBand="0"/>
      </w:tblPr>
      <w:tblGrid>
        <w:gridCol w:w="710"/>
        <w:gridCol w:w="1417"/>
        <w:gridCol w:w="4111"/>
        <w:gridCol w:w="992"/>
        <w:gridCol w:w="992"/>
        <w:gridCol w:w="851"/>
        <w:gridCol w:w="1276"/>
      </w:tblGrid>
      <w:tr w:rsidR="004F1D86" w:rsidRPr="00FC23A1" w14:paraId="42933FE9" w14:textId="77777777" w:rsidTr="004F1D86">
        <w:trPr>
          <w:cantSplit/>
        </w:trPr>
        <w:tc>
          <w:tcPr>
            <w:tcW w:w="10349" w:type="dxa"/>
            <w:gridSpan w:val="7"/>
            <w:tcBorders>
              <w:top w:val="single" w:sz="6" w:space="0" w:color="auto"/>
              <w:left w:val="single" w:sz="6" w:space="0" w:color="auto"/>
              <w:bottom w:val="single" w:sz="6" w:space="0" w:color="auto"/>
              <w:right w:val="single" w:sz="6" w:space="0" w:color="auto"/>
            </w:tcBorders>
          </w:tcPr>
          <w:p w14:paraId="5FAE7389" w14:textId="77777777" w:rsidR="004F1D86" w:rsidRPr="00FC23A1" w:rsidRDefault="004F1D86" w:rsidP="00D40111">
            <w:pPr>
              <w:spacing w:after="40"/>
              <w:jc w:val="center"/>
              <w:rPr>
                <w:rFonts w:ascii="Verdana" w:hAnsi="Verdana"/>
                <w:b/>
                <w:sz w:val="18"/>
                <w:szCs w:val="18"/>
              </w:rPr>
            </w:pPr>
            <w:r w:rsidRPr="00FC23A1">
              <w:rPr>
                <w:rFonts w:ascii="Verdana" w:hAnsi="Verdana"/>
                <w:b/>
                <w:sz w:val="18"/>
                <w:szCs w:val="18"/>
              </w:rPr>
              <w:t>Indice delle Revisioni</w:t>
            </w:r>
          </w:p>
        </w:tc>
      </w:tr>
      <w:tr w:rsidR="004F1D86" w:rsidRPr="00FC23A1" w14:paraId="3395B94A" w14:textId="77777777" w:rsidTr="004F1D86">
        <w:trPr>
          <w:cantSplit/>
        </w:trPr>
        <w:tc>
          <w:tcPr>
            <w:tcW w:w="710" w:type="dxa"/>
            <w:tcBorders>
              <w:top w:val="single" w:sz="6" w:space="0" w:color="auto"/>
              <w:left w:val="single" w:sz="6" w:space="0" w:color="auto"/>
              <w:bottom w:val="single" w:sz="6" w:space="0" w:color="auto"/>
              <w:right w:val="single" w:sz="6" w:space="0" w:color="auto"/>
            </w:tcBorders>
            <w:vAlign w:val="center"/>
          </w:tcPr>
          <w:p w14:paraId="2607B220" w14:textId="77777777" w:rsidR="004F1D86" w:rsidRPr="00FC23A1" w:rsidRDefault="004F1D86" w:rsidP="00D40111">
            <w:pPr>
              <w:spacing w:after="40"/>
              <w:jc w:val="center"/>
              <w:rPr>
                <w:rFonts w:ascii="Verdana" w:hAnsi="Verdana"/>
                <w:b/>
                <w:sz w:val="18"/>
                <w:szCs w:val="18"/>
              </w:rPr>
            </w:pPr>
            <w:r>
              <w:rPr>
                <w:rFonts w:ascii="Verdana" w:hAnsi="Verdana"/>
                <w:b/>
                <w:sz w:val="18"/>
                <w:szCs w:val="18"/>
              </w:rPr>
              <w:t>Rev.</w:t>
            </w:r>
            <w:r w:rsidRPr="00FC23A1">
              <w:rPr>
                <w:rFonts w:ascii="Verdana" w:hAnsi="Verdana"/>
                <w:b/>
                <w:sz w:val="18"/>
                <w:szCs w:val="18"/>
              </w:rPr>
              <w:t xml:space="preserve"> </w:t>
            </w:r>
          </w:p>
        </w:tc>
        <w:tc>
          <w:tcPr>
            <w:tcW w:w="1417" w:type="dxa"/>
            <w:tcBorders>
              <w:top w:val="single" w:sz="6" w:space="0" w:color="auto"/>
              <w:left w:val="single" w:sz="6" w:space="0" w:color="auto"/>
              <w:bottom w:val="single" w:sz="6" w:space="0" w:color="auto"/>
              <w:right w:val="single" w:sz="6" w:space="0" w:color="auto"/>
            </w:tcBorders>
            <w:vAlign w:val="center"/>
          </w:tcPr>
          <w:p w14:paraId="10493F5C" w14:textId="77777777" w:rsidR="004F1D86" w:rsidRPr="00FC23A1" w:rsidRDefault="004F1D86" w:rsidP="00D40111">
            <w:pPr>
              <w:spacing w:after="40"/>
              <w:jc w:val="center"/>
              <w:rPr>
                <w:rFonts w:ascii="Verdana" w:hAnsi="Verdana"/>
                <w:b/>
                <w:sz w:val="18"/>
                <w:szCs w:val="18"/>
              </w:rPr>
            </w:pPr>
            <w:r w:rsidRPr="00FC23A1">
              <w:rPr>
                <w:rFonts w:ascii="Verdana" w:hAnsi="Verdana"/>
                <w:b/>
                <w:sz w:val="18"/>
                <w:szCs w:val="18"/>
              </w:rPr>
              <w:t>Data</w:t>
            </w:r>
          </w:p>
        </w:tc>
        <w:tc>
          <w:tcPr>
            <w:tcW w:w="4111" w:type="dxa"/>
            <w:tcBorders>
              <w:top w:val="single" w:sz="6" w:space="0" w:color="auto"/>
              <w:left w:val="single" w:sz="6" w:space="0" w:color="auto"/>
              <w:bottom w:val="single" w:sz="6" w:space="0" w:color="auto"/>
              <w:right w:val="single" w:sz="6" w:space="0" w:color="auto"/>
            </w:tcBorders>
            <w:vAlign w:val="center"/>
          </w:tcPr>
          <w:p w14:paraId="651055B5" w14:textId="77777777" w:rsidR="004F1D86" w:rsidRPr="00FC23A1" w:rsidRDefault="004F1D86" w:rsidP="00D40111">
            <w:pPr>
              <w:spacing w:after="40"/>
              <w:jc w:val="center"/>
              <w:rPr>
                <w:rFonts w:ascii="Verdana" w:hAnsi="Verdana"/>
                <w:b/>
                <w:sz w:val="18"/>
                <w:szCs w:val="18"/>
              </w:rPr>
            </w:pPr>
            <w:r w:rsidRPr="00FC23A1">
              <w:rPr>
                <w:rFonts w:ascii="Verdana" w:hAnsi="Verdana"/>
                <w:b/>
                <w:sz w:val="18"/>
                <w:szCs w:val="18"/>
              </w:rPr>
              <w:t>Descrizione</w:t>
            </w:r>
          </w:p>
        </w:tc>
        <w:tc>
          <w:tcPr>
            <w:tcW w:w="992" w:type="dxa"/>
            <w:tcBorders>
              <w:top w:val="single" w:sz="6" w:space="0" w:color="auto"/>
              <w:left w:val="single" w:sz="6" w:space="0" w:color="auto"/>
              <w:bottom w:val="single" w:sz="6" w:space="0" w:color="auto"/>
              <w:right w:val="single" w:sz="6" w:space="0" w:color="auto"/>
            </w:tcBorders>
            <w:vAlign w:val="center"/>
          </w:tcPr>
          <w:p w14:paraId="3EB4DDD1" w14:textId="77777777" w:rsidR="004F1D86" w:rsidRPr="00FC23A1" w:rsidRDefault="004F1D86" w:rsidP="004F1D86">
            <w:pPr>
              <w:spacing w:after="40"/>
              <w:jc w:val="center"/>
              <w:rPr>
                <w:rFonts w:ascii="Verdana" w:hAnsi="Verdana"/>
                <w:b/>
                <w:sz w:val="18"/>
                <w:szCs w:val="18"/>
              </w:rPr>
            </w:pPr>
            <w:r>
              <w:rPr>
                <w:rFonts w:ascii="Verdana" w:hAnsi="Verdana"/>
                <w:b/>
                <w:sz w:val="18"/>
                <w:szCs w:val="18"/>
              </w:rPr>
              <w:t>Redige</w:t>
            </w:r>
            <w:r w:rsidRPr="00FC23A1">
              <w:rPr>
                <w:rFonts w:ascii="Verdana" w:hAnsi="Verdana"/>
                <w:b/>
                <w:sz w:val="18"/>
                <w:szCs w:val="18"/>
              </w:rPr>
              <w:t xml:space="preserve"> </w:t>
            </w:r>
          </w:p>
        </w:tc>
        <w:tc>
          <w:tcPr>
            <w:tcW w:w="1843" w:type="dxa"/>
            <w:gridSpan w:val="2"/>
            <w:tcBorders>
              <w:top w:val="single" w:sz="6" w:space="0" w:color="auto"/>
              <w:left w:val="single" w:sz="6" w:space="0" w:color="auto"/>
              <w:bottom w:val="single" w:sz="6" w:space="0" w:color="auto"/>
              <w:right w:val="single" w:sz="6" w:space="0" w:color="auto"/>
            </w:tcBorders>
          </w:tcPr>
          <w:p w14:paraId="3BAE6555" w14:textId="77777777" w:rsidR="004F1D86" w:rsidRDefault="004F1D86" w:rsidP="00D40111">
            <w:pPr>
              <w:spacing w:after="40"/>
              <w:jc w:val="center"/>
              <w:rPr>
                <w:rFonts w:ascii="Verdana" w:hAnsi="Verdana"/>
                <w:b/>
                <w:sz w:val="18"/>
                <w:szCs w:val="18"/>
              </w:rPr>
            </w:pPr>
            <w:r>
              <w:rPr>
                <w:rFonts w:ascii="Verdana" w:hAnsi="Verdana"/>
                <w:b/>
                <w:sz w:val="18"/>
                <w:szCs w:val="18"/>
              </w:rPr>
              <w:t>Verifica</w:t>
            </w:r>
          </w:p>
        </w:tc>
        <w:tc>
          <w:tcPr>
            <w:tcW w:w="1276" w:type="dxa"/>
            <w:tcBorders>
              <w:top w:val="single" w:sz="6" w:space="0" w:color="auto"/>
              <w:left w:val="single" w:sz="6" w:space="0" w:color="auto"/>
              <w:bottom w:val="single" w:sz="6" w:space="0" w:color="auto"/>
              <w:right w:val="single" w:sz="6" w:space="0" w:color="auto"/>
            </w:tcBorders>
            <w:vAlign w:val="center"/>
          </w:tcPr>
          <w:p w14:paraId="2C722F85" w14:textId="77777777" w:rsidR="004F1D86" w:rsidRPr="00FC23A1" w:rsidRDefault="004F1D86" w:rsidP="004F1D86">
            <w:pPr>
              <w:spacing w:after="40"/>
              <w:jc w:val="center"/>
              <w:rPr>
                <w:rFonts w:ascii="Verdana" w:hAnsi="Verdana"/>
                <w:b/>
                <w:sz w:val="18"/>
                <w:szCs w:val="18"/>
              </w:rPr>
            </w:pPr>
            <w:r>
              <w:rPr>
                <w:rFonts w:ascii="Verdana" w:hAnsi="Verdana"/>
                <w:b/>
                <w:sz w:val="18"/>
                <w:szCs w:val="18"/>
              </w:rPr>
              <w:t>A</w:t>
            </w:r>
            <w:r w:rsidRPr="00FC23A1">
              <w:rPr>
                <w:rFonts w:ascii="Verdana" w:hAnsi="Verdana"/>
                <w:b/>
                <w:sz w:val="18"/>
                <w:szCs w:val="18"/>
              </w:rPr>
              <w:t>pprova</w:t>
            </w:r>
          </w:p>
        </w:tc>
      </w:tr>
      <w:tr w:rsidR="004F1D86" w:rsidRPr="006C7CFF" w14:paraId="55187BD5" w14:textId="77777777" w:rsidTr="004F1D86">
        <w:trPr>
          <w:cantSplit/>
        </w:trPr>
        <w:tc>
          <w:tcPr>
            <w:tcW w:w="710" w:type="dxa"/>
            <w:tcBorders>
              <w:top w:val="single" w:sz="6" w:space="0" w:color="auto"/>
              <w:left w:val="single" w:sz="6" w:space="0" w:color="auto"/>
              <w:bottom w:val="single" w:sz="6" w:space="0" w:color="auto"/>
              <w:right w:val="single" w:sz="6" w:space="0" w:color="auto"/>
            </w:tcBorders>
            <w:vAlign w:val="center"/>
          </w:tcPr>
          <w:p w14:paraId="11F219A9" w14:textId="77777777" w:rsidR="004F1D86" w:rsidRPr="002563B3" w:rsidRDefault="004F1D86" w:rsidP="00D40111">
            <w:pPr>
              <w:spacing w:after="40"/>
              <w:jc w:val="center"/>
              <w:rPr>
                <w:rFonts w:ascii="Verdana" w:hAnsi="Verdana"/>
                <w:sz w:val="18"/>
                <w:szCs w:val="18"/>
                <w:highlight w:val="yellow"/>
              </w:rPr>
            </w:pPr>
            <w:r w:rsidRPr="00877939">
              <w:rPr>
                <w:rFonts w:ascii="Verdana" w:hAnsi="Verdana"/>
                <w:sz w:val="18"/>
                <w:szCs w:val="18"/>
              </w:rPr>
              <w:t>0</w:t>
            </w:r>
            <w:r>
              <w:rPr>
                <w:rFonts w:ascii="Verdana" w:hAnsi="Verdana"/>
                <w:sz w:val="18"/>
                <w:szCs w:val="18"/>
              </w:rPr>
              <w:t>0</w:t>
            </w:r>
          </w:p>
        </w:tc>
        <w:tc>
          <w:tcPr>
            <w:tcW w:w="1417" w:type="dxa"/>
            <w:tcBorders>
              <w:top w:val="single" w:sz="6" w:space="0" w:color="auto"/>
              <w:left w:val="single" w:sz="6" w:space="0" w:color="auto"/>
              <w:bottom w:val="single" w:sz="6" w:space="0" w:color="auto"/>
              <w:right w:val="single" w:sz="6" w:space="0" w:color="auto"/>
            </w:tcBorders>
            <w:vAlign w:val="center"/>
          </w:tcPr>
          <w:p w14:paraId="0FCF30B4" w14:textId="77777777" w:rsidR="004F1D86" w:rsidRPr="002563B3" w:rsidRDefault="004F1D86" w:rsidP="00D40111">
            <w:pPr>
              <w:spacing w:after="40"/>
              <w:jc w:val="center"/>
              <w:rPr>
                <w:rFonts w:ascii="Verdana" w:hAnsi="Verdana"/>
                <w:sz w:val="18"/>
                <w:szCs w:val="18"/>
                <w:highlight w:val="yellow"/>
              </w:rPr>
            </w:pPr>
            <w:r>
              <w:rPr>
                <w:rFonts w:ascii="Verdana" w:hAnsi="Verdana"/>
                <w:sz w:val="18"/>
                <w:szCs w:val="18"/>
              </w:rPr>
              <w:t>14/12/2023</w:t>
            </w:r>
          </w:p>
        </w:tc>
        <w:tc>
          <w:tcPr>
            <w:tcW w:w="4111" w:type="dxa"/>
            <w:tcBorders>
              <w:top w:val="single" w:sz="6" w:space="0" w:color="auto"/>
              <w:left w:val="single" w:sz="6" w:space="0" w:color="auto"/>
              <w:bottom w:val="single" w:sz="6" w:space="0" w:color="auto"/>
              <w:right w:val="single" w:sz="6" w:space="0" w:color="auto"/>
            </w:tcBorders>
            <w:vAlign w:val="center"/>
          </w:tcPr>
          <w:p w14:paraId="1A8C27BC" w14:textId="77777777" w:rsidR="004F1D86" w:rsidRPr="00877939" w:rsidRDefault="004F1D86" w:rsidP="00D40111">
            <w:pPr>
              <w:spacing w:after="40"/>
              <w:jc w:val="center"/>
              <w:rPr>
                <w:rFonts w:ascii="Verdana" w:hAnsi="Verdana"/>
                <w:sz w:val="18"/>
                <w:szCs w:val="18"/>
              </w:rPr>
            </w:pPr>
            <w:r w:rsidRPr="00877939">
              <w:rPr>
                <w:rFonts w:ascii="Verdana" w:hAnsi="Verdana"/>
                <w:sz w:val="18"/>
                <w:szCs w:val="18"/>
              </w:rPr>
              <w:t>PRIMA EMISSIONE</w:t>
            </w:r>
          </w:p>
        </w:tc>
        <w:tc>
          <w:tcPr>
            <w:tcW w:w="992" w:type="dxa"/>
            <w:tcBorders>
              <w:top w:val="single" w:sz="6" w:space="0" w:color="auto"/>
              <w:left w:val="single" w:sz="6" w:space="0" w:color="auto"/>
              <w:bottom w:val="single" w:sz="6" w:space="0" w:color="auto"/>
              <w:right w:val="single" w:sz="6" w:space="0" w:color="auto"/>
            </w:tcBorders>
            <w:vAlign w:val="center"/>
          </w:tcPr>
          <w:p w14:paraId="0DDD0F92" w14:textId="77777777" w:rsidR="004F1D86" w:rsidRPr="004F1D86" w:rsidRDefault="004F1D86" w:rsidP="004F1D86">
            <w:pPr>
              <w:spacing w:after="40"/>
              <w:jc w:val="center"/>
              <w:rPr>
                <w:rFonts w:ascii="Verdana" w:hAnsi="Verdana"/>
                <w:sz w:val="18"/>
                <w:szCs w:val="18"/>
              </w:rPr>
            </w:pPr>
            <w:r w:rsidRPr="004F1D86">
              <w:rPr>
                <w:rFonts w:ascii="Verdana" w:hAnsi="Verdana"/>
                <w:sz w:val="18"/>
                <w:szCs w:val="18"/>
              </w:rPr>
              <w:t>RSGPC</w:t>
            </w:r>
          </w:p>
        </w:tc>
        <w:tc>
          <w:tcPr>
            <w:tcW w:w="992" w:type="dxa"/>
            <w:tcBorders>
              <w:top w:val="single" w:sz="6" w:space="0" w:color="auto"/>
              <w:left w:val="single" w:sz="6" w:space="0" w:color="auto"/>
              <w:bottom w:val="single" w:sz="6" w:space="0" w:color="auto"/>
              <w:right w:val="single" w:sz="6" w:space="0" w:color="auto"/>
            </w:tcBorders>
          </w:tcPr>
          <w:p w14:paraId="74AB1752" w14:textId="77777777" w:rsidR="004F1D86" w:rsidRPr="004F1D86" w:rsidRDefault="004F1D86" w:rsidP="00D40111">
            <w:pPr>
              <w:spacing w:after="40"/>
              <w:jc w:val="center"/>
              <w:rPr>
                <w:i/>
                <w:iCs/>
                <w:sz w:val="20"/>
                <w:szCs w:val="20"/>
              </w:rPr>
            </w:pPr>
            <w:r w:rsidRPr="004F1D86">
              <w:rPr>
                <w:i/>
                <w:iCs/>
                <w:sz w:val="20"/>
                <w:szCs w:val="20"/>
              </w:rPr>
              <w:t>RL</w:t>
            </w:r>
          </w:p>
        </w:tc>
        <w:tc>
          <w:tcPr>
            <w:tcW w:w="851" w:type="dxa"/>
            <w:tcBorders>
              <w:top w:val="single" w:sz="6" w:space="0" w:color="auto"/>
              <w:left w:val="single" w:sz="6" w:space="0" w:color="auto"/>
              <w:bottom w:val="single" w:sz="6" w:space="0" w:color="auto"/>
              <w:right w:val="single" w:sz="6" w:space="0" w:color="auto"/>
            </w:tcBorders>
          </w:tcPr>
          <w:p w14:paraId="62AAA956" w14:textId="77777777" w:rsidR="004F1D86" w:rsidRPr="004F1D86" w:rsidRDefault="004F1D86" w:rsidP="00D40111">
            <w:pPr>
              <w:spacing w:after="40"/>
              <w:jc w:val="center"/>
              <w:rPr>
                <w:rFonts w:ascii="Verdana" w:hAnsi="Verdana"/>
                <w:sz w:val="18"/>
                <w:szCs w:val="18"/>
              </w:rPr>
            </w:pPr>
            <w:r w:rsidRPr="004F1D86">
              <w:rPr>
                <w:i/>
                <w:iCs/>
                <w:sz w:val="20"/>
                <w:szCs w:val="20"/>
              </w:rPr>
              <w:t>RAL</w:t>
            </w:r>
          </w:p>
        </w:tc>
        <w:tc>
          <w:tcPr>
            <w:tcW w:w="1276" w:type="dxa"/>
            <w:tcBorders>
              <w:top w:val="single" w:sz="6" w:space="0" w:color="auto"/>
              <w:left w:val="single" w:sz="6" w:space="0" w:color="auto"/>
              <w:bottom w:val="single" w:sz="6" w:space="0" w:color="auto"/>
              <w:right w:val="single" w:sz="6" w:space="0" w:color="auto"/>
            </w:tcBorders>
            <w:vAlign w:val="center"/>
          </w:tcPr>
          <w:p w14:paraId="482F2E85" w14:textId="77777777" w:rsidR="004F1D86" w:rsidRPr="004F1D86" w:rsidRDefault="004F1D86" w:rsidP="00D40111">
            <w:pPr>
              <w:spacing w:after="40"/>
              <w:jc w:val="center"/>
              <w:rPr>
                <w:rFonts w:ascii="Verdana" w:hAnsi="Verdana"/>
                <w:sz w:val="18"/>
                <w:szCs w:val="18"/>
              </w:rPr>
            </w:pPr>
            <w:r w:rsidRPr="004F1D86">
              <w:rPr>
                <w:rFonts w:ascii="Verdana" w:hAnsi="Verdana"/>
                <w:sz w:val="18"/>
                <w:szCs w:val="18"/>
              </w:rPr>
              <w:t>PRE</w:t>
            </w:r>
          </w:p>
        </w:tc>
      </w:tr>
      <w:tr w:rsidR="004F1D86" w:rsidRPr="006C7CFF" w14:paraId="5D8C07D9" w14:textId="77777777" w:rsidTr="004F1D86">
        <w:trPr>
          <w:cantSplit/>
        </w:trPr>
        <w:tc>
          <w:tcPr>
            <w:tcW w:w="710" w:type="dxa"/>
            <w:tcBorders>
              <w:top w:val="single" w:sz="6" w:space="0" w:color="auto"/>
              <w:left w:val="single" w:sz="6" w:space="0" w:color="auto"/>
              <w:bottom w:val="single" w:sz="6" w:space="0" w:color="auto"/>
              <w:right w:val="single" w:sz="6" w:space="0" w:color="auto"/>
            </w:tcBorders>
            <w:vAlign w:val="center"/>
          </w:tcPr>
          <w:p w14:paraId="27537A37" w14:textId="77777777" w:rsidR="004F1D86" w:rsidRPr="004F1D86" w:rsidRDefault="004F1D86" w:rsidP="00D40111">
            <w:pPr>
              <w:spacing w:after="40"/>
              <w:jc w:val="center"/>
              <w:rPr>
                <w:rFonts w:ascii="Verdana" w:hAnsi="Verdana"/>
                <w:b/>
                <w:sz w:val="18"/>
                <w:szCs w:val="18"/>
              </w:rPr>
            </w:pPr>
            <w:r w:rsidRPr="004F1D86">
              <w:rPr>
                <w:rFonts w:ascii="Verdana" w:hAnsi="Verdana"/>
                <w:b/>
                <w:sz w:val="18"/>
                <w:szCs w:val="18"/>
              </w:rPr>
              <w:t>01</w:t>
            </w:r>
          </w:p>
        </w:tc>
        <w:tc>
          <w:tcPr>
            <w:tcW w:w="1417" w:type="dxa"/>
            <w:tcBorders>
              <w:top w:val="single" w:sz="6" w:space="0" w:color="auto"/>
              <w:left w:val="single" w:sz="6" w:space="0" w:color="auto"/>
              <w:bottom w:val="single" w:sz="6" w:space="0" w:color="auto"/>
              <w:right w:val="single" w:sz="6" w:space="0" w:color="auto"/>
            </w:tcBorders>
            <w:vAlign w:val="center"/>
          </w:tcPr>
          <w:p w14:paraId="48844FAB" w14:textId="77777777" w:rsidR="004F1D86" w:rsidRPr="004F1D86" w:rsidRDefault="004F1D86" w:rsidP="00D40111">
            <w:pPr>
              <w:spacing w:after="40"/>
              <w:jc w:val="center"/>
              <w:rPr>
                <w:rFonts w:ascii="Verdana" w:hAnsi="Verdana"/>
                <w:b/>
                <w:sz w:val="18"/>
                <w:szCs w:val="18"/>
              </w:rPr>
            </w:pPr>
            <w:r w:rsidRPr="004F1D86">
              <w:rPr>
                <w:rFonts w:ascii="Verdana" w:hAnsi="Verdana"/>
                <w:b/>
                <w:sz w:val="18"/>
                <w:szCs w:val="18"/>
              </w:rPr>
              <w:t>17/02/2025</w:t>
            </w:r>
          </w:p>
        </w:tc>
        <w:tc>
          <w:tcPr>
            <w:tcW w:w="4111" w:type="dxa"/>
            <w:tcBorders>
              <w:top w:val="single" w:sz="6" w:space="0" w:color="auto"/>
              <w:left w:val="single" w:sz="6" w:space="0" w:color="auto"/>
              <w:bottom w:val="single" w:sz="6" w:space="0" w:color="auto"/>
              <w:right w:val="single" w:sz="6" w:space="0" w:color="auto"/>
            </w:tcBorders>
            <w:vAlign w:val="center"/>
          </w:tcPr>
          <w:p w14:paraId="16F13C19" w14:textId="77777777" w:rsidR="004F1D86" w:rsidRPr="004F1D86" w:rsidRDefault="004F1D86" w:rsidP="00D40111">
            <w:pPr>
              <w:spacing w:after="40"/>
              <w:jc w:val="center"/>
              <w:rPr>
                <w:rFonts w:ascii="Verdana" w:hAnsi="Verdana"/>
                <w:b/>
                <w:sz w:val="18"/>
                <w:szCs w:val="18"/>
              </w:rPr>
            </w:pPr>
            <w:r w:rsidRPr="004F1D86">
              <w:rPr>
                <w:rFonts w:ascii="Verdana" w:hAnsi="Verdana"/>
                <w:b/>
                <w:sz w:val="18"/>
                <w:szCs w:val="18"/>
              </w:rPr>
              <w:t>Riesame generale</w:t>
            </w:r>
          </w:p>
        </w:tc>
        <w:tc>
          <w:tcPr>
            <w:tcW w:w="992" w:type="dxa"/>
            <w:tcBorders>
              <w:top w:val="single" w:sz="6" w:space="0" w:color="auto"/>
              <w:left w:val="single" w:sz="6" w:space="0" w:color="auto"/>
              <w:bottom w:val="single" w:sz="6" w:space="0" w:color="auto"/>
              <w:right w:val="single" w:sz="6" w:space="0" w:color="auto"/>
            </w:tcBorders>
            <w:vAlign w:val="center"/>
          </w:tcPr>
          <w:p w14:paraId="3F9B50EA" w14:textId="77777777" w:rsidR="004F1D86" w:rsidRPr="003A3C6F" w:rsidRDefault="004F1D86" w:rsidP="00D40111">
            <w:pPr>
              <w:spacing w:after="40"/>
              <w:jc w:val="center"/>
              <w:rPr>
                <w:rFonts w:ascii="Verdana" w:hAnsi="Verdana"/>
                <w:sz w:val="18"/>
                <w:szCs w:val="18"/>
                <w:highlight w:val="yellow"/>
              </w:rPr>
            </w:pPr>
          </w:p>
        </w:tc>
        <w:tc>
          <w:tcPr>
            <w:tcW w:w="992" w:type="dxa"/>
            <w:tcBorders>
              <w:top w:val="single" w:sz="6" w:space="0" w:color="auto"/>
              <w:left w:val="single" w:sz="6" w:space="0" w:color="auto"/>
              <w:bottom w:val="single" w:sz="6" w:space="0" w:color="auto"/>
              <w:right w:val="single" w:sz="6" w:space="0" w:color="auto"/>
            </w:tcBorders>
          </w:tcPr>
          <w:p w14:paraId="447C05F0" w14:textId="77777777" w:rsidR="004F1D86" w:rsidRPr="003A3C6F" w:rsidRDefault="004F1D86" w:rsidP="00D40111">
            <w:pPr>
              <w:spacing w:after="40"/>
              <w:jc w:val="center"/>
              <w:rPr>
                <w:rFonts w:ascii="Verdana" w:hAnsi="Verdana"/>
                <w:sz w:val="18"/>
                <w:szCs w:val="18"/>
                <w:highlight w:val="yellow"/>
              </w:rPr>
            </w:pPr>
          </w:p>
        </w:tc>
        <w:tc>
          <w:tcPr>
            <w:tcW w:w="851" w:type="dxa"/>
            <w:tcBorders>
              <w:top w:val="single" w:sz="6" w:space="0" w:color="auto"/>
              <w:left w:val="single" w:sz="6" w:space="0" w:color="auto"/>
              <w:bottom w:val="single" w:sz="6" w:space="0" w:color="auto"/>
              <w:right w:val="single" w:sz="6" w:space="0" w:color="auto"/>
            </w:tcBorders>
          </w:tcPr>
          <w:p w14:paraId="64FC955D" w14:textId="77777777" w:rsidR="004F1D86" w:rsidRPr="003A3C6F" w:rsidRDefault="004F1D86" w:rsidP="00D40111">
            <w:pPr>
              <w:spacing w:after="40"/>
              <w:jc w:val="center"/>
              <w:rPr>
                <w:rFonts w:ascii="Verdana" w:hAnsi="Verdana"/>
                <w:sz w:val="18"/>
                <w:szCs w:val="18"/>
                <w:highlight w:val="yellow"/>
              </w:rPr>
            </w:pPr>
          </w:p>
        </w:tc>
        <w:tc>
          <w:tcPr>
            <w:tcW w:w="1276" w:type="dxa"/>
            <w:tcBorders>
              <w:top w:val="single" w:sz="6" w:space="0" w:color="auto"/>
              <w:left w:val="single" w:sz="6" w:space="0" w:color="auto"/>
              <w:bottom w:val="single" w:sz="6" w:space="0" w:color="auto"/>
              <w:right w:val="single" w:sz="6" w:space="0" w:color="auto"/>
            </w:tcBorders>
            <w:vAlign w:val="center"/>
          </w:tcPr>
          <w:p w14:paraId="48FAEE12" w14:textId="77777777" w:rsidR="004F1D86" w:rsidRPr="003A3C6F" w:rsidRDefault="004F1D86" w:rsidP="00D40111">
            <w:pPr>
              <w:spacing w:after="40"/>
              <w:jc w:val="center"/>
              <w:rPr>
                <w:rFonts w:ascii="Verdana" w:hAnsi="Verdana"/>
                <w:sz w:val="18"/>
                <w:szCs w:val="18"/>
                <w:highlight w:val="yellow"/>
              </w:rPr>
            </w:pPr>
          </w:p>
        </w:tc>
      </w:tr>
    </w:tbl>
    <w:p w14:paraId="6015EB78" w14:textId="77777777" w:rsidR="00DE1936" w:rsidRDefault="00DE1936"/>
    <w:p w14:paraId="43F73A0D" w14:textId="77777777" w:rsidR="009B6E38" w:rsidRDefault="009B6E38" w:rsidP="003F42C5"/>
    <w:p w14:paraId="7E7AEE4B" w14:textId="77777777" w:rsidR="009B6E38" w:rsidRDefault="009B6E38" w:rsidP="003F42C5"/>
    <w:p w14:paraId="4D14B0D3" w14:textId="77777777" w:rsidR="009B6E38" w:rsidRDefault="009B6E38" w:rsidP="003F42C5"/>
    <w:p w14:paraId="2DD078FA" w14:textId="77777777" w:rsidR="00C01313" w:rsidRDefault="00C01313" w:rsidP="003F42C5"/>
    <w:p w14:paraId="31BDDEFF" w14:textId="77777777" w:rsidR="00C01313" w:rsidRDefault="003F42C5" w:rsidP="00E55BA0">
      <w:pPr>
        <w:pStyle w:val="Intestazione"/>
        <w:tabs>
          <w:tab w:val="left" w:pos="708"/>
        </w:tabs>
        <w:spacing w:after="120"/>
        <w:ind w:left="284" w:right="424"/>
        <w:jc w:val="center"/>
        <w:rPr>
          <w:b/>
        </w:rPr>
      </w:pPr>
      <w:r w:rsidRPr="00E55BA0">
        <w:rPr>
          <w:rFonts w:ascii="Times New Roman" w:eastAsia="Times New Roman" w:hAnsi="Times New Roman" w:cs="Times New Roman"/>
          <w:b/>
          <w:bCs/>
          <w:sz w:val="24"/>
          <w:szCs w:val="20"/>
          <w:lang w:eastAsia="it-IT"/>
        </w:rPr>
        <w:t>INDICE</w:t>
      </w:r>
    </w:p>
    <w:p w14:paraId="5C209DBF" w14:textId="77777777" w:rsidR="00C01313" w:rsidRDefault="003F42C5" w:rsidP="003F42C5">
      <w:pPr>
        <w:rPr>
          <w:b/>
        </w:rPr>
      </w:pPr>
      <w:r w:rsidRPr="00C01313">
        <w:rPr>
          <w:b/>
        </w:rPr>
        <w:t>1. SCOPO DELLA PROCEDURA E CONTESTO NORMATIVO DI RIFERIMENTO .............</w:t>
      </w:r>
      <w:r w:rsidR="00C01313">
        <w:rPr>
          <w:b/>
        </w:rPr>
        <w:t>..........</w:t>
      </w:r>
      <w:r w:rsidRPr="00C01313">
        <w:rPr>
          <w:b/>
        </w:rPr>
        <w:t>..............</w:t>
      </w:r>
      <w:r w:rsidR="00C01313">
        <w:rPr>
          <w:b/>
        </w:rPr>
        <w:t>..</w:t>
      </w:r>
      <w:r w:rsidRPr="00C01313">
        <w:rPr>
          <w:b/>
        </w:rPr>
        <w:t>...</w:t>
      </w:r>
      <w:r w:rsidR="00C01313">
        <w:rPr>
          <w:b/>
        </w:rPr>
        <w:t>..</w:t>
      </w:r>
      <w:r w:rsidRPr="00C01313">
        <w:rPr>
          <w:b/>
        </w:rPr>
        <w:t xml:space="preserve">.. </w:t>
      </w:r>
      <w:r w:rsidR="00D2162E">
        <w:rPr>
          <w:b/>
        </w:rPr>
        <w:t>3</w:t>
      </w:r>
    </w:p>
    <w:p w14:paraId="6A50A2AB" w14:textId="77777777" w:rsidR="00C01313" w:rsidRDefault="003F42C5" w:rsidP="003F42C5">
      <w:pPr>
        <w:rPr>
          <w:b/>
        </w:rPr>
      </w:pPr>
      <w:r w:rsidRPr="00C01313">
        <w:rPr>
          <w:b/>
        </w:rPr>
        <w:t>2</w:t>
      </w:r>
      <w:r w:rsidR="00C01313">
        <w:rPr>
          <w:b/>
        </w:rPr>
        <w:t xml:space="preserve">. </w:t>
      </w:r>
      <w:r w:rsidRPr="00C01313">
        <w:rPr>
          <w:b/>
        </w:rPr>
        <w:t>Definizioni ...............................................................................................................</w:t>
      </w:r>
      <w:r w:rsidR="00C01313">
        <w:rPr>
          <w:b/>
        </w:rPr>
        <w:t>............................. 4</w:t>
      </w:r>
    </w:p>
    <w:p w14:paraId="327D64BF" w14:textId="77777777" w:rsidR="00C01313" w:rsidRDefault="003F42C5" w:rsidP="003F42C5">
      <w:pPr>
        <w:rPr>
          <w:b/>
        </w:rPr>
      </w:pPr>
      <w:r w:rsidRPr="00C01313">
        <w:rPr>
          <w:b/>
        </w:rPr>
        <w:t>3. Ambito di applicazione oggettivo ...........................................................................</w:t>
      </w:r>
      <w:r w:rsidR="00C01313">
        <w:rPr>
          <w:b/>
        </w:rPr>
        <w:t xml:space="preserve">.............................. </w:t>
      </w:r>
      <w:r w:rsidR="00856B0E">
        <w:rPr>
          <w:b/>
        </w:rPr>
        <w:t>5</w:t>
      </w:r>
    </w:p>
    <w:p w14:paraId="0F8EB913" w14:textId="77777777" w:rsidR="00C01313" w:rsidRDefault="003F42C5" w:rsidP="003F42C5">
      <w:pPr>
        <w:rPr>
          <w:b/>
        </w:rPr>
      </w:pPr>
      <w:r w:rsidRPr="00C01313">
        <w:rPr>
          <w:b/>
        </w:rPr>
        <w:t>4. Canale di segnalazione interna ...............................................................................</w:t>
      </w:r>
      <w:r w:rsidR="00C01313">
        <w:rPr>
          <w:b/>
        </w:rPr>
        <w:t xml:space="preserve">.............................. </w:t>
      </w:r>
      <w:r w:rsidR="00D2162E">
        <w:rPr>
          <w:b/>
        </w:rPr>
        <w:t>6</w:t>
      </w:r>
    </w:p>
    <w:p w14:paraId="715EBE87" w14:textId="77777777" w:rsidR="00C01313" w:rsidRDefault="003F42C5" w:rsidP="003F42C5">
      <w:pPr>
        <w:rPr>
          <w:b/>
        </w:rPr>
      </w:pPr>
      <w:r w:rsidRPr="00C01313">
        <w:rPr>
          <w:b/>
        </w:rPr>
        <w:t>5. Destinatario del canale di segnalazione interna ......................................................</w:t>
      </w:r>
      <w:r w:rsidR="00C01313">
        <w:rPr>
          <w:b/>
        </w:rPr>
        <w:t xml:space="preserve">.............................. </w:t>
      </w:r>
      <w:r w:rsidR="00D2162E">
        <w:rPr>
          <w:b/>
        </w:rPr>
        <w:t>6</w:t>
      </w:r>
    </w:p>
    <w:p w14:paraId="5AC03CD3" w14:textId="77777777" w:rsidR="00C01313" w:rsidRDefault="00C01313" w:rsidP="003F42C5">
      <w:pPr>
        <w:rPr>
          <w:b/>
        </w:rPr>
      </w:pPr>
      <w:r>
        <w:rPr>
          <w:b/>
        </w:rPr>
        <w:t>6.</w:t>
      </w:r>
      <w:r w:rsidR="003F42C5" w:rsidRPr="00C01313">
        <w:rPr>
          <w:b/>
        </w:rPr>
        <w:t>Gestione della segnalazione interna ......................................................................</w:t>
      </w:r>
      <w:r>
        <w:rPr>
          <w:b/>
        </w:rPr>
        <w:t>................................ 7</w:t>
      </w:r>
    </w:p>
    <w:p w14:paraId="1BEA4731" w14:textId="77777777" w:rsidR="00C01313" w:rsidRDefault="003F42C5" w:rsidP="003F42C5">
      <w:pPr>
        <w:rPr>
          <w:b/>
        </w:rPr>
      </w:pPr>
      <w:r w:rsidRPr="00C01313">
        <w:rPr>
          <w:b/>
        </w:rPr>
        <w:t>6.1. Verifica preliminare della Segnalazione .............................................................</w:t>
      </w:r>
      <w:r w:rsidR="00C01313">
        <w:rPr>
          <w:b/>
        </w:rPr>
        <w:t>................................ 7</w:t>
      </w:r>
    </w:p>
    <w:p w14:paraId="05B9E2CB" w14:textId="77777777" w:rsidR="00C01313" w:rsidRDefault="003F42C5" w:rsidP="003F42C5">
      <w:pPr>
        <w:rPr>
          <w:b/>
        </w:rPr>
      </w:pPr>
      <w:r w:rsidRPr="00C01313">
        <w:rPr>
          <w:b/>
        </w:rPr>
        <w:t>6.2. Gestione della Segnalazione ..............................................................................</w:t>
      </w:r>
      <w:r w:rsidR="00C01313">
        <w:rPr>
          <w:b/>
        </w:rPr>
        <w:t xml:space="preserve">................................ </w:t>
      </w:r>
      <w:r w:rsidR="00D2162E">
        <w:rPr>
          <w:b/>
        </w:rPr>
        <w:t>7</w:t>
      </w:r>
    </w:p>
    <w:p w14:paraId="473E3DDE" w14:textId="77777777" w:rsidR="00C01313" w:rsidRDefault="003F42C5" w:rsidP="003F42C5">
      <w:pPr>
        <w:rPr>
          <w:b/>
        </w:rPr>
      </w:pPr>
      <w:r w:rsidRPr="00C01313">
        <w:rPr>
          <w:b/>
        </w:rPr>
        <w:t>6.3. Attività di indagine interna ..................................................................................</w:t>
      </w:r>
      <w:r w:rsidR="00C01313">
        <w:rPr>
          <w:b/>
        </w:rPr>
        <w:t>..............................</w:t>
      </w:r>
      <w:r w:rsidR="00D2162E">
        <w:rPr>
          <w:b/>
        </w:rPr>
        <w:t xml:space="preserve"> 8</w:t>
      </w:r>
    </w:p>
    <w:p w14:paraId="39D8495D" w14:textId="77777777" w:rsidR="00C01313" w:rsidRDefault="003F42C5" w:rsidP="003F42C5">
      <w:pPr>
        <w:rPr>
          <w:b/>
        </w:rPr>
      </w:pPr>
      <w:r w:rsidRPr="00C01313">
        <w:rPr>
          <w:b/>
        </w:rPr>
        <w:t>6.4. Chiusura della Segnalazione ..............................................................................</w:t>
      </w:r>
      <w:r w:rsidR="00C01313">
        <w:rPr>
          <w:b/>
        </w:rPr>
        <w:t xml:space="preserve">................................ </w:t>
      </w:r>
      <w:r w:rsidR="00D2162E">
        <w:rPr>
          <w:b/>
        </w:rPr>
        <w:t>8</w:t>
      </w:r>
    </w:p>
    <w:p w14:paraId="398334D9" w14:textId="77777777" w:rsidR="00C01313" w:rsidRDefault="003F42C5" w:rsidP="003F42C5">
      <w:pPr>
        <w:rPr>
          <w:b/>
        </w:rPr>
      </w:pPr>
      <w:r w:rsidRPr="00C01313">
        <w:rPr>
          <w:b/>
        </w:rPr>
        <w:t>6.5. Comunicazione dei risultati e reportistica ..........................................................</w:t>
      </w:r>
      <w:r w:rsidR="00C01313">
        <w:rPr>
          <w:b/>
        </w:rPr>
        <w:t>........................</w:t>
      </w:r>
      <w:r w:rsidR="00D2162E">
        <w:rPr>
          <w:b/>
        </w:rPr>
        <w:t>..</w:t>
      </w:r>
      <w:r w:rsidR="00C01313">
        <w:rPr>
          <w:b/>
        </w:rPr>
        <w:t xml:space="preserve">...... </w:t>
      </w:r>
      <w:r w:rsidR="00D2162E">
        <w:rPr>
          <w:b/>
        </w:rPr>
        <w:t>8</w:t>
      </w:r>
    </w:p>
    <w:p w14:paraId="798F4E48" w14:textId="77777777" w:rsidR="00C01313" w:rsidRDefault="003F42C5" w:rsidP="003F42C5">
      <w:pPr>
        <w:rPr>
          <w:b/>
        </w:rPr>
      </w:pPr>
      <w:r w:rsidRPr="00C01313">
        <w:rPr>
          <w:b/>
        </w:rPr>
        <w:t>7. Misure di protezione ................................................................</w:t>
      </w:r>
      <w:r w:rsidR="00C01313">
        <w:rPr>
          <w:b/>
        </w:rPr>
        <w:t>...........................................................</w:t>
      </w:r>
      <w:r w:rsidR="00D2162E">
        <w:rPr>
          <w:b/>
        </w:rPr>
        <w:t>. 9</w:t>
      </w:r>
    </w:p>
    <w:p w14:paraId="09BB1E1D" w14:textId="77777777" w:rsidR="00C01313" w:rsidRDefault="003F42C5" w:rsidP="003F42C5">
      <w:pPr>
        <w:rPr>
          <w:b/>
        </w:rPr>
      </w:pPr>
      <w:r w:rsidRPr="00C01313">
        <w:rPr>
          <w:b/>
        </w:rPr>
        <w:t>7.1. Misure di protezione a tutela del Segnalante ....................................................</w:t>
      </w:r>
      <w:r w:rsidR="00C01313">
        <w:rPr>
          <w:b/>
        </w:rPr>
        <w:t>.........................</w:t>
      </w:r>
      <w:r w:rsidR="00D2162E">
        <w:rPr>
          <w:b/>
        </w:rPr>
        <w:t>....... 9</w:t>
      </w:r>
    </w:p>
    <w:p w14:paraId="6A7EFF0C" w14:textId="77777777" w:rsidR="00C01313" w:rsidRDefault="003F42C5" w:rsidP="003F42C5">
      <w:pPr>
        <w:rPr>
          <w:b/>
        </w:rPr>
      </w:pPr>
      <w:r w:rsidRPr="00C01313">
        <w:rPr>
          <w:b/>
        </w:rPr>
        <w:t>7.2. Condizioni per l’applicazione delle misure di protezione ...................................</w:t>
      </w:r>
      <w:r w:rsidR="00C01313">
        <w:rPr>
          <w:b/>
        </w:rPr>
        <w:t>........................</w:t>
      </w:r>
      <w:r w:rsidR="00D2162E">
        <w:rPr>
          <w:b/>
        </w:rPr>
        <w:t>........ 9</w:t>
      </w:r>
    </w:p>
    <w:p w14:paraId="250B5843" w14:textId="77777777" w:rsidR="00C01313" w:rsidRDefault="003F42C5" w:rsidP="003F42C5">
      <w:pPr>
        <w:rPr>
          <w:b/>
        </w:rPr>
      </w:pPr>
      <w:r w:rsidRPr="00C01313">
        <w:rPr>
          <w:b/>
        </w:rPr>
        <w:t>8. Obblighi di ri</w:t>
      </w:r>
      <w:r w:rsidR="004621DD">
        <w:rPr>
          <w:b/>
        </w:rPr>
        <w:t>servatezza relativi all’identità</w:t>
      </w:r>
      <w:r w:rsidRPr="00C01313">
        <w:rPr>
          <w:b/>
        </w:rPr>
        <w:t xml:space="preserve"> del segnalante ..........................................................</w:t>
      </w:r>
      <w:r w:rsidR="00C01313">
        <w:rPr>
          <w:b/>
        </w:rPr>
        <w:t>.....</w:t>
      </w:r>
      <w:r w:rsidR="00D2162E">
        <w:rPr>
          <w:b/>
        </w:rPr>
        <w:t>. 10</w:t>
      </w:r>
    </w:p>
    <w:p w14:paraId="3F45C134" w14:textId="77777777" w:rsidR="00C01313" w:rsidRDefault="003F42C5" w:rsidP="003F42C5">
      <w:pPr>
        <w:rPr>
          <w:b/>
        </w:rPr>
      </w:pPr>
      <w:r w:rsidRPr="00C01313">
        <w:rPr>
          <w:b/>
        </w:rPr>
        <w:t xml:space="preserve">9. Data </w:t>
      </w:r>
      <w:proofErr w:type="spellStart"/>
      <w:r w:rsidRPr="00C01313">
        <w:rPr>
          <w:b/>
        </w:rPr>
        <w:t>Protection</w:t>
      </w:r>
      <w:proofErr w:type="spellEnd"/>
      <w:r w:rsidRPr="00C01313">
        <w:rPr>
          <w:b/>
        </w:rPr>
        <w:t xml:space="preserve"> ......................................................................................................</w:t>
      </w:r>
      <w:r w:rsidR="00C01313">
        <w:rPr>
          <w:b/>
        </w:rPr>
        <w:t>............................ 1</w:t>
      </w:r>
      <w:r w:rsidR="00D2162E">
        <w:rPr>
          <w:b/>
        </w:rPr>
        <w:t>1</w:t>
      </w:r>
    </w:p>
    <w:p w14:paraId="7211D0F0" w14:textId="77777777" w:rsidR="00C01313" w:rsidRDefault="003F42C5" w:rsidP="003F42C5">
      <w:pPr>
        <w:rPr>
          <w:b/>
        </w:rPr>
      </w:pPr>
      <w:r w:rsidRPr="00C01313">
        <w:rPr>
          <w:b/>
        </w:rPr>
        <w:t>10. Sanzioni ...............................................................................................................</w:t>
      </w:r>
      <w:r w:rsidR="00C01313">
        <w:rPr>
          <w:b/>
        </w:rPr>
        <w:t>............................ 1</w:t>
      </w:r>
      <w:r w:rsidR="00856B0E">
        <w:rPr>
          <w:b/>
        </w:rPr>
        <w:t>2</w:t>
      </w:r>
    </w:p>
    <w:p w14:paraId="30897A5B" w14:textId="77777777" w:rsidR="00C01313" w:rsidRDefault="003F42C5" w:rsidP="003F42C5">
      <w:pPr>
        <w:rPr>
          <w:b/>
        </w:rPr>
      </w:pPr>
      <w:r w:rsidRPr="00C01313">
        <w:rPr>
          <w:b/>
        </w:rPr>
        <w:t>11. canale di segnalazione esterna ...</w:t>
      </w:r>
      <w:r w:rsidR="00C01313">
        <w:rPr>
          <w:b/>
        </w:rPr>
        <w:t>.</w:t>
      </w:r>
      <w:r w:rsidRPr="00C01313">
        <w:rPr>
          <w:b/>
        </w:rPr>
        <w:t>.........................................................................</w:t>
      </w:r>
      <w:r w:rsidR="00C01313">
        <w:rPr>
          <w:b/>
        </w:rPr>
        <w:t>............................ 13</w:t>
      </w:r>
    </w:p>
    <w:p w14:paraId="2527AF94" w14:textId="77777777" w:rsidR="003F42C5" w:rsidRPr="00C01313" w:rsidRDefault="003F42C5" w:rsidP="003F42C5">
      <w:pPr>
        <w:rPr>
          <w:b/>
        </w:rPr>
      </w:pPr>
      <w:r w:rsidRPr="00C01313">
        <w:rPr>
          <w:b/>
        </w:rPr>
        <w:t>12. Informazione e formazione .............................................................................................................. 14</w:t>
      </w:r>
    </w:p>
    <w:p w14:paraId="7E879548" w14:textId="77777777" w:rsidR="003F42C5" w:rsidRDefault="003F42C5"/>
    <w:p w14:paraId="3276E72A" w14:textId="77777777" w:rsidR="003F42C5" w:rsidRDefault="003F42C5"/>
    <w:p w14:paraId="168F016A" w14:textId="77777777" w:rsidR="003F42C5" w:rsidRDefault="003F42C5"/>
    <w:p w14:paraId="0735FA1B" w14:textId="77777777" w:rsidR="003F42C5" w:rsidRDefault="003F42C5"/>
    <w:p w14:paraId="3CC892EF" w14:textId="77777777" w:rsidR="003F42C5" w:rsidRDefault="003F42C5"/>
    <w:p w14:paraId="75B9AC58" w14:textId="77777777" w:rsidR="004C1C63" w:rsidRDefault="004C1C63"/>
    <w:p w14:paraId="6F159DC8" w14:textId="77777777" w:rsidR="003F42C5" w:rsidRDefault="003F42C5"/>
    <w:p w14:paraId="2B52FE90" w14:textId="77777777" w:rsidR="003F42C5" w:rsidRDefault="003F42C5"/>
    <w:p w14:paraId="29FCAC5C" w14:textId="77777777" w:rsidR="003F42C5" w:rsidRDefault="003F42C5"/>
    <w:p w14:paraId="5D6D1B4A" w14:textId="77777777" w:rsidR="004378F2" w:rsidRPr="004378F2" w:rsidRDefault="004378F2" w:rsidP="004378F2">
      <w:pPr>
        <w:spacing w:after="0" w:line="360" w:lineRule="auto"/>
        <w:jc w:val="both"/>
        <w:rPr>
          <w:b/>
          <w:bCs/>
        </w:rPr>
      </w:pPr>
      <w:r w:rsidRPr="004378F2">
        <w:rPr>
          <w:b/>
          <w:bCs/>
        </w:rPr>
        <w:t>1. SCOPO DELLA PROCEDURA E CONTESTO NORMATIVO DI RIFERIMENTO</w:t>
      </w:r>
    </w:p>
    <w:p w14:paraId="3DBCC5DE" w14:textId="77777777" w:rsidR="004378F2" w:rsidRPr="004378F2" w:rsidRDefault="004378F2" w:rsidP="004378F2">
      <w:pPr>
        <w:pStyle w:val="Default"/>
        <w:jc w:val="both"/>
        <w:rPr>
          <w:sz w:val="22"/>
          <w:szCs w:val="22"/>
        </w:rPr>
      </w:pPr>
      <w:r w:rsidRPr="004378F2">
        <w:rPr>
          <w:sz w:val="22"/>
          <w:szCs w:val="22"/>
        </w:rPr>
        <w:t xml:space="preserve">La presente procedura si applica </w:t>
      </w:r>
      <w:r w:rsidR="00C2675E">
        <w:rPr>
          <w:sz w:val="22"/>
          <w:szCs w:val="22"/>
        </w:rPr>
        <w:t>alla Trinacria di Belmonte Soc. Coop</w:t>
      </w:r>
      <w:r w:rsidRPr="004378F2">
        <w:rPr>
          <w:sz w:val="22"/>
          <w:szCs w:val="22"/>
        </w:rPr>
        <w:t xml:space="preserve"> e</w:t>
      </w:r>
      <w:r w:rsidR="00C2675E">
        <w:rPr>
          <w:sz w:val="22"/>
          <w:szCs w:val="22"/>
        </w:rPr>
        <w:t>d</w:t>
      </w:r>
      <w:r w:rsidRPr="004378F2">
        <w:rPr>
          <w:sz w:val="22"/>
          <w:szCs w:val="22"/>
        </w:rPr>
        <w:t xml:space="preserve"> ha lo scopo di implementare e disciplinare un sistema di segnalazioni di irregolarità nell’ambito dell’attività svolta dalla Società. In particolare, la procedura recepisce quanto previsto dal decreto legislativo 10 marzo 2023, n. 24 (il “</w:t>
      </w:r>
      <w:r w:rsidRPr="004378F2">
        <w:rPr>
          <w:b/>
          <w:sz w:val="22"/>
          <w:szCs w:val="22"/>
        </w:rPr>
        <w:t>Decreto Whistleblowing</w:t>
      </w:r>
      <w:r w:rsidRPr="004378F2">
        <w:rPr>
          <w:sz w:val="22"/>
          <w:szCs w:val="22"/>
        </w:rPr>
        <w:t xml:space="preserve">”) di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 che disciplina la protezione delle persone che segnalano violazioni di disposizioni normative nazionali o dell’Unione europea che ledono l’interesse pubblico o l’integrità dell’amministrazione pubblica o dell’ente privato, di cui siano venute a conoscenza in un contesto lavorativo pubblico o privato. </w:t>
      </w:r>
    </w:p>
    <w:p w14:paraId="0DFFA347" w14:textId="77777777" w:rsidR="004378F2" w:rsidRPr="004378F2" w:rsidRDefault="004378F2" w:rsidP="004378F2">
      <w:pPr>
        <w:pStyle w:val="Default"/>
        <w:jc w:val="both"/>
        <w:rPr>
          <w:sz w:val="22"/>
          <w:szCs w:val="22"/>
        </w:rPr>
      </w:pPr>
      <w:r w:rsidRPr="004378F2">
        <w:rPr>
          <w:sz w:val="22"/>
          <w:szCs w:val="22"/>
        </w:rPr>
        <w:t xml:space="preserve">Il sistema di segnalazione qui regolato ha anche rilevanza ai fini del </w:t>
      </w:r>
      <w:proofErr w:type="spellStart"/>
      <w:r w:rsidRPr="004378F2">
        <w:rPr>
          <w:sz w:val="22"/>
          <w:szCs w:val="22"/>
        </w:rPr>
        <w:t>D.Lgs.</w:t>
      </w:r>
      <w:proofErr w:type="spellEnd"/>
      <w:r w:rsidRPr="004378F2">
        <w:rPr>
          <w:sz w:val="22"/>
          <w:szCs w:val="22"/>
        </w:rPr>
        <w:t xml:space="preserve"> 8 giugno 2001, n. 231, il quale, per quanto riguarda le segnalazioni interne, le sanzioni applicabili e il divieto di ritorsione in relazione alle stesse, fa rimando al suddetto Decreto. </w:t>
      </w:r>
    </w:p>
    <w:p w14:paraId="2327952A" w14:textId="77777777" w:rsidR="004378F2" w:rsidRPr="004378F2" w:rsidRDefault="004378F2" w:rsidP="004378F2">
      <w:pPr>
        <w:pStyle w:val="Default"/>
        <w:jc w:val="both"/>
        <w:rPr>
          <w:sz w:val="22"/>
          <w:szCs w:val="22"/>
        </w:rPr>
      </w:pPr>
      <w:r w:rsidRPr="004378F2">
        <w:rPr>
          <w:sz w:val="22"/>
          <w:szCs w:val="22"/>
        </w:rPr>
        <w:t xml:space="preserve">La procedura è altresì conforme alla normativa in materia di protezione dei dati personali e, in particolare, alle disposizioni di cui al Regolamento (UE) 2016/679 del Parlamento europeo e del Consiglio, del 27 aprile 2016, relativo alla protezione delle persone fisiche con riguardo al trattamento dei dati personali. </w:t>
      </w:r>
    </w:p>
    <w:p w14:paraId="409232D7" w14:textId="77777777" w:rsidR="004378F2" w:rsidRPr="004C1C63" w:rsidRDefault="004378F2" w:rsidP="004378F2">
      <w:pPr>
        <w:pStyle w:val="Default"/>
        <w:jc w:val="both"/>
        <w:rPr>
          <w:sz w:val="22"/>
          <w:szCs w:val="22"/>
        </w:rPr>
      </w:pPr>
      <w:r w:rsidRPr="004C1C63">
        <w:rPr>
          <w:sz w:val="22"/>
          <w:szCs w:val="22"/>
        </w:rPr>
        <w:t xml:space="preserve">Oltre che sulla base dei citati provvedimenti normativi, la procedura è stata redatta tenendo conto anche di quanto previsto dal: </w:t>
      </w:r>
    </w:p>
    <w:p w14:paraId="43B53FFE" w14:textId="77777777" w:rsidR="004378F2" w:rsidRPr="00A47B1B" w:rsidRDefault="00C2675E" w:rsidP="004378F2">
      <w:pPr>
        <w:pStyle w:val="Default"/>
        <w:jc w:val="both"/>
        <w:rPr>
          <w:sz w:val="22"/>
          <w:szCs w:val="22"/>
        </w:rPr>
      </w:pPr>
      <w:r w:rsidRPr="004C1C63">
        <w:rPr>
          <w:sz w:val="22"/>
          <w:szCs w:val="22"/>
        </w:rPr>
        <w:t>a. Codice Etico della Trinacria di Belmonte Soc. Coop. (di seguito, “Codice Etico”)</w:t>
      </w:r>
      <w:r w:rsidR="004378F2" w:rsidRPr="004C1C63">
        <w:rPr>
          <w:sz w:val="22"/>
          <w:szCs w:val="22"/>
        </w:rPr>
        <w:t xml:space="preserve">; </w:t>
      </w:r>
    </w:p>
    <w:p w14:paraId="1B64BD9B" w14:textId="77777777" w:rsidR="004378F2" w:rsidRPr="00A47B1B" w:rsidRDefault="004378F2" w:rsidP="00A47B1B">
      <w:pPr>
        <w:pStyle w:val="Default"/>
        <w:jc w:val="both"/>
        <w:rPr>
          <w:sz w:val="22"/>
          <w:szCs w:val="22"/>
        </w:rPr>
      </w:pPr>
      <w:r w:rsidRPr="00A47B1B">
        <w:rPr>
          <w:sz w:val="22"/>
          <w:szCs w:val="22"/>
        </w:rPr>
        <w:t>b. Modello di organizzazione, gestione e controllo adottato da</w:t>
      </w:r>
      <w:r w:rsidR="00C2675E" w:rsidRPr="00A47B1B">
        <w:rPr>
          <w:sz w:val="22"/>
          <w:szCs w:val="22"/>
        </w:rPr>
        <w:t>lla Trinacria di Belmonte Soc. Coop.</w:t>
      </w:r>
      <w:r w:rsidRPr="00A47B1B">
        <w:rPr>
          <w:sz w:val="22"/>
          <w:szCs w:val="22"/>
        </w:rPr>
        <w:t>;</w:t>
      </w:r>
      <w:r w:rsidRPr="004378F2">
        <w:rPr>
          <w:sz w:val="22"/>
          <w:szCs w:val="22"/>
        </w:rPr>
        <w:t xml:space="preserve"> </w:t>
      </w:r>
    </w:p>
    <w:p w14:paraId="02CA9DFB" w14:textId="77777777" w:rsidR="004378F2" w:rsidRDefault="004378F2"/>
    <w:p w14:paraId="321B6247" w14:textId="77777777" w:rsidR="002B191F" w:rsidRDefault="002B191F"/>
    <w:p w14:paraId="5F960B32" w14:textId="77777777" w:rsidR="004378F2" w:rsidRDefault="004378F2"/>
    <w:p w14:paraId="1A385FFF" w14:textId="77777777" w:rsidR="004378F2" w:rsidRDefault="004378F2"/>
    <w:p w14:paraId="7FC78383" w14:textId="77777777" w:rsidR="004378F2" w:rsidRDefault="004378F2"/>
    <w:p w14:paraId="240D3C8A" w14:textId="77777777" w:rsidR="004378F2" w:rsidRDefault="004378F2"/>
    <w:p w14:paraId="2AD84F07" w14:textId="77777777" w:rsidR="004378F2" w:rsidRDefault="004378F2"/>
    <w:p w14:paraId="475C91AA" w14:textId="77777777" w:rsidR="004378F2" w:rsidRDefault="004378F2"/>
    <w:p w14:paraId="454D0398" w14:textId="77777777" w:rsidR="004378F2" w:rsidRDefault="004378F2"/>
    <w:p w14:paraId="368FBA15" w14:textId="77777777" w:rsidR="004378F2" w:rsidRDefault="004378F2"/>
    <w:p w14:paraId="42E285A1" w14:textId="77777777" w:rsidR="004378F2" w:rsidRDefault="004378F2"/>
    <w:p w14:paraId="072D4EB4" w14:textId="77777777" w:rsidR="00A47B1B" w:rsidRDefault="00A47B1B"/>
    <w:p w14:paraId="7031015D" w14:textId="77777777" w:rsidR="00A47B1B" w:rsidRDefault="00A47B1B"/>
    <w:p w14:paraId="230E52E9" w14:textId="77777777" w:rsidR="004378F2" w:rsidRDefault="004378F2"/>
    <w:p w14:paraId="778F6D83" w14:textId="77777777" w:rsidR="004378F2" w:rsidRDefault="004378F2"/>
    <w:p w14:paraId="5469359F" w14:textId="77777777" w:rsidR="004378F2" w:rsidRDefault="004378F2"/>
    <w:p w14:paraId="633AF87D" w14:textId="77777777" w:rsidR="004378F2" w:rsidRDefault="004378F2"/>
    <w:p w14:paraId="685BCA8B" w14:textId="77777777" w:rsidR="004378F2" w:rsidRPr="004378F2" w:rsidRDefault="004378F2" w:rsidP="004378F2">
      <w:pPr>
        <w:spacing w:after="0" w:line="360" w:lineRule="auto"/>
        <w:jc w:val="both"/>
        <w:rPr>
          <w:b/>
          <w:bCs/>
        </w:rPr>
      </w:pPr>
      <w:r w:rsidRPr="004378F2">
        <w:rPr>
          <w:b/>
          <w:bCs/>
        </w:rPr>
        <w:t>2. DEFINIZIONI</w:t>
      </w:r>
    </w:p>
    <w:tbl>
      <w:tblPr>
        <w:tblStyle w:val="Grigliatabella"/>
        <w:tblW w:w="10014" w:type="dxa"/>
        <w:tblLook w:val="04A0" w:firstRow="1" w:lastRow="0" w:firstColumn="1" w:lastColumn="0" w:noHBand="0" w:noVBand="1"/>
      </w:tblPr>
      <w:tblGrid>
        <w:gridCol w:w="2943"/>
        <w:gridCol w:w="7071"/>
      </w:tblGrid>
      <w:tr w:rsidR="004378F2" w14:paraId="54A01D22" w14:textId="77777777" w:rsidTr="002B191F">
        <w:tc>
          <w:tcPr>
            <w:tcW w:w="2943" w:type="dxa"/>
          </w:tcPr>
          <w:p w14:paraId="24762F5C" w14:textId="77777777" w:rsidR="004378F2" w:rsidRPr="00E735D9" w:rsidRDefault="004378F2" w:rsidP="004378F2">
            <w:pPr>
              <w:pStyle w:val="Default"/>
              <w:rPr>
                <w:b/>
                <w:sz w:val="20"/>
                <w:szCs w:val="20"/>
              </w:rPr>
            </w:pPr>
            <w:r w:rsidRPr="00E735D9">
              <w:rPr>
                <w:b/>
                <w:sz w:val="20"/>
                <w:szCs w:val="20"/>
              </w:rPr>
              <w:t xml:space="preserve">ANAC” </w:t>
            </w:r>
          </w:p>
        </w:tc>
        <w:tc>
          <w:tcPr>
            <w:tcW w:w="7071" w:type="dxa"/>
          </w:tcPr>
          <w:p w14:paraId="65038F5F" w14:textId="77777777" w:rsidR="004378F2" w:rsidRPr="004378F2" w:rsidRDefault="004378F2" w:rsidP="00202AF6">
            <w:pPr>
              <w:pStyle w:val="Default"/>
              <w:jc w:val="both"/>
              <w:rPr>
                <w:sz w:val="20"/>
                <w:szCs w:val="20"/>
              </w:rPr>
            </w:pPr>
            <w:r>
              <w:rPr>
                <w:sz w:val="20"/>
                <w:szCs w:val="20"/>
              </w:rPr>
              <w:t xml:space="preserve">l’Autorità Nazionale Anticorruzione </w:t>
            </w:r>
          </w:p>
        </w:tc>
      </w:tr>
      <w:tr w:rsidR="004378F2" w14:paraId="587C6FE3" w14:textId="77777777" w:rsidTr="002B191F">
        <w:tc>
          <w:tcPr>
            <w:tcW w:w="2943" w:type="dxa"/>
          </w:tcPr>
          <w:p w14:paraId="1D8A713A" w14:textId="77777777" w:rsidR="004378F2" w:rsidRPr="004378F2" w:rsidRDefault="004378F2" w:rsidP="004378F2">
            <w:pPr>
              <w:pStyle w:val="Default"/>
              <w:rPr>
                <w:b/>
                <w:sz w:val="20"/>
                <w:szCs w:val="20"/>
              </w:rPr>
            </w:pPr>
            <w:r w:rsidRPr="004378F2">
              <w:rPr>
                <w:b/>
                <w:sz w:val="20"/>
                <w:szCs w:val="20"/>
              </w:rPr>
              <w:t xml:space="preserve">“Codice Privacy” </w:t>
            </w:r>
          </w:p>
        </w:tc>
        <w:tc>
          <w:tcPr>
            <w:tcW w:w="7071" w:type="dxa"/>
          </w:tcPr>
          <w:p w14:paraId="632689AC" w14:textId="77777777" w:rsidR="004378F2" w:rsidRPr="004378F2" w:rsidRDefault="004378F2" w:rsidP="00202AF6">
            <w:pPr>
              <w:pStyle w:val="Default"/>
              <w:jc w:val="both"/>
              <w:rPr>
                <w:sz w:val="20"/>
                <w:szCs w:val="20"/>
              </w:rPr>
            </w:pPr>
            <w:r>
              <w:rPr>
                <w:sz w:val="20"/>
                <w:szCs w:val="20"/>
              </w:rPr>
              <w:t xml:space="preserve">il </w:t>
            </w:r>
            <w:proofErr w:type="spellStart"/>
            <w:r>
              <w:rPr>
                <w:sz w:val="20"/>
                <w:szCs w:val="20"/>
              </w:rPr>
              <w:t>D.Lgs.</w:t>
            </w:r>
            <w:proofErr w:type="spellEnd"/>
            <w:r>
              <w:rPr>
                <w:sz w:val="20"/>
                <w:szCs w:val="20"/>
              </w:rPr>
              <w:t xml:space="preserve"> 30 giugno 2003, 196 ("Codice in materia di protezione dei dati personali") che prevede la tutela delle persone e di altri soggetti rispetto al trattamento dei dati personali </w:t>
            </w:r>
          </w:p>
        </w:tc>
      </w:tr>
      <w:tr w:rsidR="004378F2" w14:paraId="78353ACF" w14:textId="77777777" w:rsidTr="002B191F">
        <w:tc>
          <w:tcPr>
            <w:tcW w:w="2943" w:type="dxa"/>
          </w:tcPr>
          <w:p w14:paraId="38DD4097" w14:textId="77777777" w:rsidR="004378F2" w:rsidRPr="004378F2" w:rsidRDefault="004378F2" w:rsidP="004378F2">
            <w:pPr>
              <w:pStyle w:val="Default"/>
              <w:rPr>
                <w:b/>
                <w:sz w:val="20"/>
                <w:szCs w:val="20"/>
              </w:rPr>
            </w:pPr>
            <w:r w:rsidRPr="00E735D9">
              <w:rPr>
                <w:b/>
                <w:sz w:val="20"/>
                <w:szCs w:val="20"/>
              </w:rPr>
              <w:t xml:space="preserve">“Comitato” </w:t>
            </w:r>
          </w:p>
        </w:tc>
        <w:tc>
          <w:tcPr>
            <w:tcW w:w="7071" w:type="dxa"/>
          </w:tcPr>
          <w:p w14:paraId="1B03B4A1" w14:textId="77777777" w:rsidR="004378F2" w:rsidRPr="004378F2" w:rsidRDefault="00C706F1" w:rsidP="004F1D86">
            <w:pPr>
              <w:pStyle w:val="Default"/>
              <w:jc w:val="both"/>
              <w:rPr>
                <w:sz w:val="20"/>
                <w:szCs w:val="20"/>
              </w:rPr>
            </w:pPr>
            <w:r>
              <w:rPr>
                <w:sz w:val="20"/>
                <w:szCs w:val="20"/>
              </w:rPr>
              <w:t>I</w:t>
            </w:r>
            <w:r w:rsidR="004378F2">
              <w:rPr>
                <w:sz w:val="20"/>
                <w:szCs w:val="20"/>
              </w:rPr>
              <w:t>ndica</w:t>
            </w:r>
            <w:r>
              <w:rPr>
                <w:sz w:val="20"/>
                <w:szCs w:val="20"/>
              </w:rPr>
              <w:t xml:space="preserve"> </w:t>
            </w:r>
            <w:r w:rsidR="004378F2">
              <w:rPr>
                <w:sz w:val="20"/>
                <w:szCs w:val="20"/>
              </w:rPr>
              <w:t xml:space="preserve">un organismo </w:t>
            </w:r>
            <w:r w:rsidR="004378F2">
              <w:rPr>
                <w:i/>
                <w:iCs/>
                <w:sz w:val="20"/>
                <w:szCs w:val="20"/>
              </w:rPr>
              <w:t xml:space="preserve">ad hoc </w:t>
            </w:r>
            <w:r w:rsidR="004378F2">
              <w:rPr>
                <w:sz w:val="20"/>
                <w:szCs w:val="20"/>
              </w:rPr>
              <w:t>istituito da</w:t>
            </w:r>
            <w:r w:rsidR="00E735D9">
              <w:rPr>
                <w:sz w:val="20"/>
                <w:szCs w:val="20"/>
              </w:rPr>
              <w:t>lla Trinacria di Belmonte Soc. Coop.</w:t>
            </w:r>
            <w:r w:rsidR="004378F2">
              <w:rPr>
                <w:sz w:val="20"/>
                <w:szCs w:val="20"/>
              </w:rPr>
              <w:t xml:space="preserve">, destinatario e gestore delle Segnalazioni </w:t>
            </w:r>
            <w:r w:rsidR="004378F2">
              <w:rPr>
                <w:i/>
                <w:iCs/>
                <w:sz w:val="20"/>
                <w:szCs w:val="20"/>
              </w:rPr>
              <w:t>Whistleblowing</w:t>
            </w:r>
            <w:r w:rsidR="004378F2">
              <w:rPr>
                <w:sz w:val="20"/>
                <w:szCs w:val="20"/>
              </w:rPr>
              <w:t xml:space="preserve">, con l’obbligo di riservatezza sulle informazioni acquisite. </w:t>
            </w:r>
            <w:r w:rsidR="004378F2" w:rsidRPr="004F1D86">
              <w:rPr>
                <w:sz w:val="20"/>
                <w:szCs w:val="20"/>
              </w:rPr>
              <w:t xml:space="preserve">Il Comitato è composto dal </w:t>
            </w:r>
            <w:r w:rsidR="004F1D86" w:rsidRPr="004F1D86">
              <w:rPr>
                <w:sz w:val="20"/>
                <w:szCs w:val="20"/>
              </w:rPr>
              <w:t>Rappresentante Legale</w:t>
            </w:r>
            <w:r w:rsidR="004378F2" w:rsidRPr="004F1D86">
              <w:rPr>
                <w:sz w:val="20"/>
                <w:szCs w:val="20"/>
              </w:rPr>
              <w:t xml:space="preserve">, dal </w:t>
            </w:r>
            <w:r w:rsidR="004F1D86" w:rsidRPr="004F1D86">
              <w:rPr>
                <w:i/>
                <w:iCs/>
                <w:sz w:val="20"/>
                <w:szCs w:val="20"/>
              </w:rPr>
              <w:t>Responsabile affari Legali</w:t>
            </w:r>
            <w:r w:rsidR="004378F2" w:rsidRPr="004F1D86">
              <w:rPr>
                <w:i/>
                <w:iCs/>
                <w:sz w:val="20"/>
                <w:szCs w:val="20"/>
              </w:rPr>
              <w:t xml:space="preserve"> </w:t>
            </w:r>
            <w:r w:rsidR="004378F2" w:rsidRPr="004F1D86">
              <w:rPr>
                <w:sz w:val="20"/>
                <w:szCs w:val="20"/>
              </w:rPr>
              <w:t xml:space="preserve">e dal Responsabile </w:t>
            </w:r>
            <w:r w:rsidR="004F1D86" w:rsidRPr="004F1D86">
              <w:rPr>
                <w:i/>
                <w:iCs/>
                <w:sz w:val="20"/>
                <w:szCs w:val="20"/>
              </w:rPr>
              <w:t>del personale</w:t>
            </w:r>
            <w:r w:rsidR="004378F2">
              <w:rPr>
                <w:i/>
                <w:iCs/>
                <w:sz w:val="20"/>
                <w:szCs w:val="20"/>
              </w:rPr>
              <w:t xml:space="preserve"> </w:t>
            </w:r>
          </w:p>
        </w:tc>
      </w:tr>
      <w:tr w:rsidR="004378F2" w14:paraId="74D93320" w14:textId="77777777" w:rsidTr="002B191F">
        <w:tc>
          <w:tcPr>
            <w:tcW w:w="2943" w:type="dxa"/>
          </w:tcPr>
          <w:p w14:paraId="2D1E0B7D" w14:textId="77777777" w:rsidR="004378F2" w:rsidRPr="004378F2" w:rsidRDefault="004378F2" w:rsidP="004378F2">
            <w:pPr>
              <w:pStyle w:val="Default"/>
              <w:rPr>
                <w:b/>
                <w:sz w:val="20"/>
                <w:szCs w:val="20"/>
              </w:rPr>
            </w:pPr>
            <w:r w:rsidRPr="004378F2">
              <w:rPr>
                <w:b/>
                <w:sz w:val="20"/>
                <w:szCs w:val="20"/>
              </w:rPr>
              <w:t xml:space="preserve">“Decreto 231” </w:t>
            </w:r>
          </w:p>
        </w:tc>
        <w:tc>
          <w:tcPr>
            <w:tcW w:w="7071" w:type="dxa"/>
          </w:tcPr>
          <w:p w14:paraId="74AB90A6" w14:textId="77777777" w:rsidR="004378F2" w:rsidRPr="004378F2" w:rsidRDefault="004378F2" w:rsidP="00202AF6">
            <w:pPr>
              <w:pStyle w:val="Default"/>
              <w:jc w:val="both"/>
              <w:rPr>
                <w:sz w:val="20"/>
                <w:szCs w:val="20"/>
              </w:rPr>
            </w:pPr>
            <w:r>
              <w:rPr>
                <w:sz w:val="20"/>
                <w:szCs w:val="20"/>
              </w:rPr>
              <w:t xml:space="preserve">il </w:t>
            </w:r>
            <w:proofErr w:type="spellStart"/>
            <w:r>
              <w:rPr>
                <w:sz w:val="20"/>
                <w:szCs w:val="20"/>
              </w:rPr>
              <w:t>D.Lgs.</w:t>
            </w:r>
            <w:proofErr w:type="spellEnd"/>
            <w:r>
              <w:rPr>
                <w:sz w:val="20"/>
                <w:szCs w:val="20"/>
              </w:rPr>
              <w:t xml:space="preserve"> 8 giugno 2001, n. 231 e successive modifiche ed integrazioni </w:t>
            </w:r>
          </w:p>
        </w:tc>
      </w:tr>
      <w:tr w:rsidR="004378F2" w14:paraId="2F7568E4" w14:textId="77777777" w:rsidTr="002B191F">
        <w:tc>
          <w:tcPr>
            <w:tcW w:w="2943" w:type="dxa"/>
          </w:tcPr>
          <w:p w14:paraId="4B8B5885" w14:textId="77777777" w:rsidR="004378F2" w:rsidRPr="004378F2" w:rsidRDefault="004378F2" w:rsidP="004378F2">
            <w:pPr>
              <w:pStyle w:val="Default"/>
              <w:rPr>
                <w:b/>
                <w:sz w:val="20"/>
                <w:szCs w:val="20"/>
              </w:rPr>
            </w:pPr>
            <w:r w:rsidRPr="004378F2">
              <w:rPr>
                <w:b/>
                <w:sz w:val="20"/>
                <w:szCs w:val="20"/>
              </w:rPr>
              <w:t>“</w:t>
            </w:r>
            <w:r w:rsidRPr="00E735D9">
              <w:rPr>
                <w:b/>
                <w:sz w:val="20"/>
                <w:szCs w:val="20"/>
              </w:rPr>
              <w:t>Decreto Whistleblowing</w:t>
            </w:r>
            <w:r w:rsidRPr="004378F2">
              <w:rPr>
                <w:b/>
                <w:sz w:val="20"/>
                <w:szCs w:val="20"/>
              </w:rPr>
              <w:t xml:space="preserve">” </w:t>
            </w:r>
          </w:p>
        </w:tc>
        <w:tc>
          <w:tcPr>
            <w:tcW w:w="7071" w:type="dxa"/>
          </w:tcPr>
          <w:p w14:paraId="3BCFD6EF" w14:textId="77777777" w:rsidR="004378F2" w:rsidRPr="004378F2" w:rsidRDefault="004378F2" w:rsidP="00202AF6">
            <w:pPr>
              <w:pStyle w:val="Default"/>
              <w:jc w:val="both"/>
              <w:rPr>
                <w:sz w:val="20"/>
                <w:szCs w:val="20"/>
              </w:rPr>
            </w:pPr>
            <w:r>
              <w:rPr>
                <w:sz w:val="20"/>
                <w:szCs w:val="20"/>
              </w:rPr>
              <w:t xml:space="preserve">il decreto legislativo 10 marzo 2023, n. 24 </w:t>
            </w:r>
          </w:p>
        </w:tc>
      </w:tr>
      <w:tr w:rsidR="004378F2" w14:paraId="43400787" w14:textId="77777777" w:rsidTr="002B191F">
        <w:tc>
          <w:tcPr>
            <w:tcW w:w="2943" w:type="dxa"/>
          </w:tcPr>
          <w:p w14:paraId="4645B30B" w14:textId="77777777" w:rsidR="004378F2" w:rsidRPr="004378F2" w:rsidRDefault="004378F2" w:rsidP="004378F2">
            <w:pPr>
              <w:pStyle w:val="Default"/>
              <w:rPr>
                <w:b/>
                <w:sz w:val="20"/>
                <w:szCs w:val="20"/>
              </w:rPr>
            </w:pPr>
            <w:r w:rsidRPr="004378F2">
              <w:rPr>
                <w:b/>
                <w:sz w:val="20"/>
                <w:szCs w:val="20"/>
              </w:rPr>
              <w:t xml:space="preserve">“Destinatario” </w:t>
            </w:r>
          </w:p>
        </w:tc>
        <w:tc>
          <w:tcPr>
            <w:tcW w:w="7071" w:type="dxa"/>
          </w:tcPr>
          <w:p w14:paraId="7AF27A05" w14:textId="77777777" w:rsidR="004378F2" w:rsidRPr="004378F2" w:rsidRDefault="004378F2" w:rsidP="00202AF6">
            <w:pPr>
              <w:pStyle w:val="Default"/>
              <w:jc w:val="both"/>
              <w:rPr>
                <w:sz w:val="20"/>
                <w:szCs w:val="20"/>
              </w:rPr>
            </w:pPr>
            <w:r>
              <w:rPr>
                <w:sz w:val="20"/>
                <w:szCs w:val="20"/>
              </w:rPr>
              <w:t xml:space="preserve">indica il Comitato come sopra individuato </w:t>
            </w:r>
          </w:p>
        </w:tc>
      </w:tr>
      <w:tr w:rsidR="004378F2" w14:paraId="6B2B0B33" w14:textId="77777777" w:rsidTr="002B191F">
        <w:tc>
          <w:tcPr>
            <w:tcW w:w="2943" w:type="dxa"/>
          </w:tcPr>
          <w:p w14:paraId="0A6DADAC" w14:textId="77777777" w:rsidR="004378F2" w:rsidRPr="004378F2" w:rsidRDefault="004378F2" w:rsidP="004378F2">
            <w:pPr>
              <w:pStyle w:val="Default"/>
              <w:rPr>
                <w:b/>
                <w:sz w:val="20"/>
                <w:szCs w:val="20"/>
              </w:rPr>
            </w:pPr>
            <w:r w:rsidRPr="004378F2">
              <w:rPr>
                <w:b/>
                <w:sz w:val="20"/>
                <w:szCs w:val="20"/>
              </w:rPr>
              <w:t xml:space="preserve">“Direttiva” </w:t>
            </w:r>
          </w:p>
        </w:tc>
        <w:tc>
          <w:tcPr>
            <w:tcW w:w="7071" w:type="dxa"/>
          </w:tcPr>
          <w:p w14:paraId="2CAC5AFB" w14:textId="77777777" w:rsidR="004378F2" w:rsidRPr="004378F2" w:rsidRDefault="004378F2" w:rsidP="00202AF6">
            <w:pPr>
              <w:pStyle w:val="Default"/>
              <w:jc w:val="both"/>
              <w:rPr>
                <w:sz w:val="20"/>
                <w:szCs w:val="20"/>
              </w:rPr>
            </w:pPr>
            <w:r>
              <w:rPr>
                <w:sz w:val="20"/>
                <w:szCs w:val="20"/>
              </w:rPr>
              <w:t xml:space="preserve">la Direttiva (UE) 2019/1937 </w:t>
            </w:r>
          </w:p>
        </w:tc>
      </w:tr>
      <w:tr w:rsidR="004378F2" w14:paraId="1D5F0818" w14:textId="77777777" w:rsidTr="002B191F">
        <w:tc>
          <w:tcPr>
            <w:tcW w:w="2943" w:type="dxa"/>
          </w:tcPr>
          <w:p w14:paraId="6D599052" w14:textId="77777777" w:rsidR="004378F2" w:rsidRPr="004378F2" w:rsidRDefault="004378F2" w:rsidP="004378F2">
            <w:pPr>
              <w:pStyle w:val="Default"/>
              <w:rPr>
                <w:b/>
                <w:sz w:val="20"/>
                <w:szCs w:val="20"/>
              </w:rPr>
            </w:pPr>
            <w:r w:rsidRPr="004378F2">
              <w:rPr>
                <w:b/>
                <w:sz w:val="20"/>
                <w:szCs w:val="20"/>
              </w:rPr>
              <w:t xml:space="preserve">“GDPR” </w:t>
            </w:r>
          </w:p>
        </w:tc>
        <w:tc>
          <w:tcPr>
            <w:tcW w:w="7071" w:type="dxa"/>
          </w:tcPr>
          <w:p w14:paraId="2002901A" w14:textId="77777777" w:rsidR="004378F2" w:rsidRPr="004378F2" w:rsidRDefault="004378F2" w:rsidP="00202AF6">
            <w:pPr>
              <w:pStyle w:val="Default"/>
              <w:jc w:val="both"/>
              <w:rPr>
                <w:sz w:val="20"/>
                <w:szCs w:val="20"/>
              </w:rPr>
            </w:pPr>
            <w:r>
              <w:rPr>
                <w:sz w:val="20"/>
                <w:szCs w:val="20"/>
              </w:rPr>
              <w:t xml:space="preserve">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w:t>
            </w:r>
          </w:p>
        </w:tc>
      </w:tr>
      <w:tr w:rsidR="004378F2" w14:paraId="75867C8F" w14:textId="77777777" w:rsidTr="002B191F">
        <w:tc>
          <w:tcPr>
            <w:tcW w:w="2943" w:type="dxa"/>
          </w:tcPr>
          <w:p w14:paraId="61C6419B" w14:textId="77777777" w:rsidR="004378F2" w:rsidRPr="00E735D9" w:rsidRDefault="004378F2" w:rsidP="004378F2">
            <w:pPr>
              <w:pStyle w:val="Default"/>
              <w:rPr>
                <w:b/>
                <w:sz w:val="20"/>
                <w:szCs w:val="20"/>
              </w:rPr>
            </w:pPr>
            <w:r w:rsidRPr="00E735D9">
              <w:rPr>
                <w:b/>
                <w:sz w:val="20"/>
                <w:szCs w:val="20"/>
              </w:rPr>
              <w:t xml:space="preserve">“Modello 231” </w:t>
            </w:r>
          </w:p>
        </w:tc>
        <w:tc>
          <w:tcPr>
            <w:tcW w:w="7071" w:type="dxa"/>
          </w:tcPr>
          <w:p w14:paraId="0DCFBCB1" w14:textId="77777777" w:rsidR="004378F2" w:rsidRPr="004378F2" w:rsidRDefault="004378F2" w:rsidP="00202AF6">
            <w:pPr>
              <w:pStyle w:val="Default"/>
              <w:jc w:val="both"/>
              <w:rPr>
                <w:sz w:val="20"/>
                <w:szCs w:val="20"/>
              </w:rPr>
            </w:pPr>
            <w:r>
              <w:rPr>
                <w:sz w:val="20"/>
                <w:szCs w:val="20"/>
              </w:rPr>
              <w:t xml:space="preserve">il modello di organizzazione e di gestione, previsto dal Decreto 231, adottato dalla Società </w:t>
            </w:r>
          </w:p>
        </w:tc>
      </w:tr>
      <w:tr w:rsidR="004378F2" w14:paraId="3BAEA76B" w14:textId="77777777" w:rsidTr="002B191F">
        <w:tc>
          <w:tcPr>
            <w:tcW w:w="2943" w:type="dxa"/>
          </w:tcPr>
          <w:p w14:paraId="436564DF" w14:textId="77777777" w:rsidR="004378F2" w:rsidRPr="004378F2" w:rsidRDefault="004378F2" w:rsidP="004378F2">
            <w:pPr>
              <w:pStyle w:val="Default"/>
              <w:rPr>
                <w:b/>
                <w:sz w:val="20"/>
                <w:szCs w:val="20"/>
              </w:rPr>
            </w:pPr>
            <w:r w:rsidRPr="00E735D9">
              <w:rPr>
                <w:b/>
                <w:sz w:val="20"/>
                <w:szCs w:val="20"/>
              </w:rPr>
              <w:t xml:space="preserve">Organismo di Vigilanza </w:t>
            </w:r>
            <w:r w:rsidRPr="004378F2">
              <w:rPr>
                <w:b/>
                <w:sz w:val="20"/>
                <w:szCs w:val="20"/>
              </w:rPr>
              <w:t>o “</w:t>
            </w:r>
            <w:proofErr w:type="spellStart"/>
            <w:r w:rsidRPr="00E735D9">
              <w:rPr>
                <w:b/>
                <w:sz w:val="20"/>
                <w:szCs w:val="20"/>
              </w:rPr>
              <w:t>OdV</w:t>
            </w:r>
            <w:proofErr w:type="spellEnd"/>
            <w:r w:rsidRPr="00E735D9">
              <w:rPr>
                <w:b/>
                <w:sz w:val="20"/>
                <w:szCs w:val="20"/>
              </w:rPr>
              <w:t xml:space="preserve">” </w:t>
            </w:r>
          </w:p>
        </w:tc>
        <w:tc>
          <w:tcPr>
            <w:tcW w:w="7071" w:type="dxa"/>
          </w:tcPr>
          <w:p w14:paraId="23DBA0A5" w14:textId="77777777" w:rsidR="004378F2" w:rsidRPr="004378F2" w:rsidRDefault="001E3278" w:rsidP="001E3278">
            <w:pPr>
              <w:pStyle w:val="Default"/>
              <w:jc w:val="both"/>
              <w:rPr>
                <w:sz w:val="20"/>
                <w:szCs w:val="20"/>
              </w:rPr>
            </w:pPr>
            <w:r>
              <w:rPr>
                <w:sz w:val="20"/>
                <w:szCs w:val="20"/>
              </w:rPr>
              <w:t xml:space="preserve">l’organismo di vigilanza della Trinacria di Belmonte Soc. Coop. </w:t>
            </w:r>
            <w:r w:rsidR="004378F2">
              <w:rPr>
                <w:sz w:val="20"/>
                <w:szCs w:val="20"/>
              </w:rPr>
              <w:t xml:space="preserve">istituito ai sensi del Decreto 231 e i singoli componenti dello stesso </w:t>
            </w:r>
          </w:p>
        </w:tc>
      </w:tr>
      <w:tr w:rsidR="004378F2" w14:paraId="6AB34D0C" w14:textId="77777777" w:rsidTr="002B191F">
        <w:tc>
          <w:tcPr>
            <w:tcW w:w="2943" w:type="dxa"/>
          </w:tcPr>
          <w:p w14:paraId="365986AB" w14:textId="77777777" w:rsidR="004378F2" w:rsidRPr="004378F2" w:rsidRDefault="004378F2" w:rsidP="004378F2">
            <w:pPr>
              <w:pStyle w:val="Default"/>
              <w:rPr>
                <w:b/>
                <w:sz w:val="20"/>
                <w:szCs w:val="20"/>
              </w:rPr>
            </w:pPr>
            <w:r w:rsidRPr="004378F2">
              <w:rPr>
                <w:b/>
                <w:sz w:val="20"/>
                <w:szCs w:val="20"/>
              </w:rPr>
              <w:t>“</w:t>
            </w:r>
            <w:r w:rsidRPr="00E735D9">
              <w:rPr>
                <w:b/>
                <w:sz w:val="20"/>
                <w:szCs w:val="20"/>
              </w:rPr>
              <w:t>Procedura</w:t>
            </w:r>
            <w:r w:rsidRPr="004378F2">
              <w:rPr>
                <w:b/>
                <w:sz w:val="20"/>
                <w:szCs w:val="20"/>
              </w:rPr>
              <w:t>” o “</w:t>
            </w:r>
            <w:r w:rsidRPr="00E735D9">
              <w:rPr>
                <w:b/>
                <w:sz w:val="20"/>
                <w:szCs w:val="20"/>
              </w:rPr>
              <w:t>Procedura Whistleblowing</w:t>
            </w:r>
            <w:r w:rsidRPr="004378F2">
              <w:rPr>
                <w:b/>
                <w:sz w:val="20"/>
                <w:szCs w:val="20"/>
              </w:rPr>
              <w:t xml:space="preserve">” </w:t>
            </w:r>
          </w:p>
        </w:tc>
        <w:tc>
          <w:tcPr>
            <w:tcW w:w="7071" w:type="dxa"/>
          </w:tcPr>
          <w:p w14:paraId="23901CF3" w14:textId="77777777" w:rsidR="004378F2" w:rsidRPr="004378F2" w:rsidRDefault="004378F2" w:rsidP="004F1D86">
            <w:pPr>
              <w:pStyle w:val="Default"/>
              <w:jc w:val="both"/>
              <w:rPr>
                <w:sz w:val="20"/>
                <w:szCs w:val="20"/>
              </w:rPr>
            </w:pPr>
            <w:r>
              <w:rPr>
                <w:sz w:val="20"/>
                <w:szCs w:val="20"/>
              </w:rPr>
              <w:t>la presente procedura approvata dal</w:t>
            </w:r>
            <w:r w:rsidR="004F1D86">
              <w:rPr>
                <w:sz w:val="20"/>
                <w:szCs w:val="20"/>
              </w:rPr>
              <w:t xml:space="preserve"> Presidente del </w:t>
            </w:r>
            <w:proofErr w:type="spellStart"/>
            <w:r w:rsidR="004F1D86">
              <w:rPr>
                <w:sz w:val="20"/>
                <w:szCs w:val="20"/>
              </w:rPr>
              <w:t>CdA</w:t>
            </w:r>
            <w:proofErr w:type="spellEnd"/>
            <w:r w:rsidR="004F1D86">
              <w:rPr>
                <w:sz w:val="20"/>
                <w:szCs w:val="20"/>
              </w:rPr>
              <w:t xml:space="preserve"> </w:t>
            </w:r>
            <w:r>
              <w:rPr>
                <w:sz w:val="20"/>
                <w:szCs w:val="20"/>
              </w:rPr>
              <w:t>e sottoposta alla firma congiunta del</w:t>
            </w:r>
            <w:r w:rsidR="004F1D86">
              <w:rPr>
                <w:sz w:val="20"/>
                <w:szCs w:val="20"/>
              </w:rPr>
              <w:t xml:space="preserve"> Rappresentante Legale </w:t>
            </w:r>
            <w:r>
              <w:rPr>
                <w:sz w:val="20"/>
                <w:szCs w:val="20"/>
              </w:rPr>
              <w:t>e d</w:t>
            </w:r>
            <w:r w:rsidR="004F1D86">
              <w:rPr>
                <w:sz w:val="20"/>
                <w:szCs w:val="20"/>
              </w:rPr>
              <w:t>a</w:t>
            </w:r>
            <w:r>
              <w:rPr>
                <w:sz w:val="20"/>
                <w:szCs w:val="20"/>
              </w:rPr>
              <w:t xml:space="preserve">l </w:t>
            </w:r>
            <w:r w:rsidR="004F1D86" w:rsidRPr="004F1D86">
              <w:rPr>
                <w:i/>
                <w:iCs/>
                <w:sz w:val="20"/>
                <w:szCs w:val="20"/>
              </w:rPr>
              <w:t xml:space="preserve">Responsabile affari Legali </w:t>
            </w:r>
          </w:p>
        </w:tc>
      </w:tr>
      <w:tr w:rsidR="004378F2" w14:paraId="647D3D5D" w14:textId="77777777" w:rsidTr="002B191F">
        <w:tc>
          <w:tcPr>
            <w:tcW w:w="2943" w:type="dxa"/>
          </w:tcPr>
          <w:p w14:paraId="7B9FBD17" w14:textId="77777777" w:rsidR="004378F2" w:rsidRPr="004378F2" w:rsidRDefault="004378F2" w:rsidP="004378F2">
            <w:pPr>
              <w:pStyle w:val="Default"/>
              <w:rPr>
                <w:b/>
                <w:sz w:val="20"/>
                <w:szCs w:val="20"/>
              </w:rPr>
            </w:pPr>
            <w:r w:rsidRPr="004378F2">
              <w:rPr>
                <w:b/>
                <w:sz w:val="20"/>
                <w:szCs w:val="20"/>
              </w:rPr>
              <w:t>“</w:t>
            </w:r>
            <w:r w:rsidRPr="00E735D9">
              <w:rPr>
                <w:b/>
                <w:sz w:val="20"/>
                <w:szCs w:val="20"/>
              </w:rPr>
              <w:t>Segnalante/i</w:t>
            </w:r>
            <w:r w:rsidRPr="004378F2">
              <w:rPr>
                <w:b/>
                <w:sz w:val="20"/>
                <w:szCs w:val="20"/>
              </w:rPr>
              <w:t xml:space="preserve">” </w:t>
            </w:r>
          </w:p>
        </w:tc>
        <w:tc>
          <w:tcPr>
            <w:tcW w:w="7071" w:type="dxa"/>
          </w:tcPr>
          <w:p w14:paraId="3A262599" w14:textId="77777777" w:rsidR="004378F2" w:rsidRPr="004378F2" w:rsidRDefault="004378F2" w:rsidP="00202AF6">
            <w:pPr>
              <w:pStyle w:val="Default"/>
              <w:jc w:val="both"/>
              <w:rPr>
                <w:sz w:val="20"/>
                <w:szCs w:val="20"/>
              </w:rPr>
            </w:pPr>
            <w:r>
              <w:rPr>
                <w:sz w:val="20"/>
                <w:szCs w:val="20"/>
              </w:rPr>
              <w:t xml:space="preserve">coloro che hanno la facoltà di effettuare una Segnalazione Whistleblowing ai sensi del Decreto Whistleblowing e, in generale, della presente Procedura, tra i quali i dipendenti, collaboratori, azionisti, persone che esercitano (anche in via di mero fatto) funzioni di amministrazione, direzione, controllo, vigilanza o rappresentanza della Società e altri soggetti terzi che interagiscano con la Società (compresi i fornitori, consulenti, intermediari, ecc.) nonché stagisti o lavoratori in prova, candidati a rapporti di lavoro ed </w:t>
            </w:r>
            <w:r w:rsidR="00202AF6">
              <w:rPr>
                <w:sz w:val="20"/>
                <w:szCs w:val="20"/>
              </w:rPr>
              <w:t>ex</w:t>
            </w:r>
            <w:r>
              <w:rPr>
                <w:i/>
                <w:iCs/>
                <w:sz w:val="20"/>
                <w:szCs w:val="20"/>
              </w:rPr>
              <w:t xml:space="preserve"> </w:t>
            </w:r>
            <w:r>
              <w:rPr>
                <w:sz w:val="20"/>
                <w:szCs w:val="20"/>
              </w:rPr>
              <w:t xml:space="preserve">dipendenti </w:t>
            </w:r>
          </w:p>
        </w:tc>
      </w:tr>
      <w:tr w:rsidR="004378F2" w14:paraId="0B646318" w14:textId="77777777" w:rsidTr="002B191F">
        <w:tc>
          <w:tcPr>
            <w:tcW w:w="2943" w:type="dxa"/>
          </w:tcPr>
          <w:p w14:paraId="33A8105F" w14:textId="77777777" w:rsidR="004378F2" w:rsidRPr="004378F2" w:rsidRDefault="004378F2" w:rsidP="004378F2">
            <w:pPr>
              <w:pStyle w:val="Default"/>
              <w:rPr>
                <w:b/>
                <w:sz w:val="20"/>
                <w:szCs w:val="20"/>
              </w:rPr>
            </w:pPr>
            <w:r w:rsidRPr="004378F2">
              <w:rPr>
                <w:b/>
                <w:sz w:val="20"/>
                <w:szCs w:val="20"/>
              </w:rPr>
              <w:t>“</w:t>
            </w:r>
            <w:r w:rsidRPr="00E735D9">
              <w:rPr>
                <w:b/>
                <w:sz w:val="20"/>
                <w:szCs w:val="20"/>
              </w:rPr>
              <w:t>Segnalazione Whistleblowing</w:t>
            </w:r>
            <w:r w:rsidRPr="004378F2">
              <w:rPr>
                <w:b/>
                <w:sz w:val="20"/>
                <w:szCs w:val="20"/>
              </w:rPr>
              <w:t>” o “</w:t>
            </w:r>
            <w:r w:rsidRPr="00E735D9">
              <w:rPr>
                <w:b/>
                <w:sz w:val="20"/>
                <w:szCs w:val="20"/>
              </w:rPr>
              <w:t>Segnalazione</w:t>
            </w:r>
            <w:r w:rsidRPr="004378F2">
              <w:rPr>
                <w:b/>
                <w:sz w:val="20"/>
                <w:szCs w:val="20"/>
              </w:rPr>
              <w:t xml:space="preserve">” </w:t>
            </w:r>
          </w:p>
        </w:tc>
        <w:tc>
          <w:tcPr>
            <w:tcW w:w="7071" w:type="dxa"/>
          </w:tcPr>
          <w:p w14:paraId="5188E274" w14:textId="77777777" w:rsidR="004378F2" w:rsidRPr="004378F2" w:rsidRDefault="004378F2" w:rsidP="00202AF6">
            <w:pPr>
              <w:pStyle w:val="Default"/>
              <w:jc w:val="both"/>
              <w:rPr>
                <w:sz w:val="20"/>
                <w:szCs w:val="20"/>
              </w:rPr>
            </w:pPr>
            <w:r>
              <w:rPr>
                <w:sz w:val="20"/>
                <w:szCs w:val="20"/>
              </w:rPr>
              <w:t xml:space="preserve">la segnalazione presentata da un Segnalante ai sensi dei principi e delle regole di cui alla presente Procedura </w:t>
            </w:r>
          </w:p>
        </w:tc>
      </w:tr>
      <w:tr w:rsidR="004378F2" w14:paraId="555AD4FC" w14:textId="77777777" w:rsidTr="002B191F">
        <w:tc>
          <w:tcPr>
            <w:tcW w:w="2943" w:type="dxa"/>
          </w:tcPr>
          <w:p w14:paraId="253A593A" w14:textId="77777777" w:rsidR="004378F2" w:rsidRPr="004378F2" w:rsidRDefault="004378F2" w:rsidP="004378F2">
            <w:pPr>
              <w:pStyle w:val="Default"/>
              <w:rPr>
                <w:b/>
                <w:sz w:val="20"/>
                <w:szCs w:val="20"/>
              </w:rPr>
            </w:pPr>
            <w:r w:rsidRPr="004378F2">
              <w:rPr>
                <w:b/>
                <w:sz w:val="20"/>
                <w:szCs w:val="20"/>
              </w:rPr>
              <w:t>“</w:t>
            </w:r>
            <w:r w:rsidRPr="00E735D9">
              <w:rPr>
                <w:b/>
                <w:sz w:val="20"/>
                <w:szCs w:val="20"/>
              </w:rPr>
              <w:t xml:space="preserve">Segnalazione Whistleblowing Anonima” </w:t>
            </w:r>
            <w:r w:rsidRPr="004378F2">
              <w:rPr>
                <w:b/>
                <w:sz w:val="20"/>
                <w:szCs w:val="20"/>
              </w:rPr>
              <w:t xml:space="preserve">o </w:t>
            </w:r>
            <w:r w:rsidRPr="00E735D9">
              <w:rPr>
                <w:b/>
                <w:sz w:val="20"/>
                <w:szCs w:val="20"/>
              </w:rPr>
              <w:t xml:space="preserve">“Segnalazione Anonima” </w:t>
            </w:r>
          </w:p>
        </w:tc>
        <w:tc>
          <w:tcPr>
            <w:tcW w:w="7071" w:type="dxa"/>
          </w:tcPr>
          <w:p w14:paraId="4A7DC0D0" w14:textId="77777777" w:rsidR="004378F2" w:rsidRPr="004378F2" w:rsidRDefault="004378F2" w:rsidP="00202AF6">
            <w:pPr>
              <w:pStyle w:val="Default"/>
              <w:jc w:val="both"/>
              <w:rPr>
                <w:sz w:val="20"/>
                <w:szCs w:val="20"/>
              </w:rPr>
            </w:pPr>
            <w:r>
              <w:rPr>
                <w:sz w:val="20"/>
                <w:szCs w:val="20"/>
              </w:rPr>
              <w:t xml:space="preserve">le Segnalazioni non contenenti dettagli che consentano o potrebbero consentire, anche indirettamente, l’identificazione del Segnalante </w:t>
            </w:r>
          </w:p>
        </w:tc>
      </w:tr>
      <w:tr w:rsidR="004378F2" w14:paraId="2111B8CA" w14:textId="77777777" w:rsidTr="002B191F">
        <w:tc>
          <w:tcPr>
            <w:tcW w:w="2943" w:type="dxa"/>
          </w:tcPr>
          <w:p w14:paraId="18A9B731" w14:textId="77777777" w:rsidR="004378F2" w:rsidRPr="004378F2" w:rsidRDefault="004378F2" w:rsidP="004378F2">
            <w:pPr>
              <w:pStyle w:val="Default"/>
              <w:rPr>
                <w:b/>
                <w:sz w:val="20"/>
                <w:szCs w:val="20"/>
              </w:rPr>
            </w:pPr>
            <w:r w:rsidRPr="004378F2">
              <w:rPr>
                <w:b/>
                <w:sz w:val="20"/>
                <w:szCs w:val="20"/>
              </w:rPr>
              <w:t xml:space="preserve">“Persona Coinvolta” </w:t>
            </w:r>
          </w:p>
        </w:tc>
        <w:tc>
          <w:tcPr>
            <w:tcW w:w="7071" w:type="dxa"/>
          </w:tcPr>
          <w:p w14:paraId="41E59F01" w14:textId="77777777" w:rsidR="004378F2" w:rsidRPr="004378F2" w:rsidRDefault="004378F2" w:rsidP="00202AF6">
            <w:pPr>
              <w:pStyle w:val="Default"/>
              <w:jc w:val="both"/>
              <w:rPr>
                <w:sz w:val="20"/>
                <w:szCs w:val="20"/>
              </w:rPr>
            </w:pPr>
            <w:r>
              <w:rPr>
                <w:sz w:val="20"/>
                <w:szCs w:val="20"/>
              </w:rPr>
              <w:t xml:space="preserve">la persona fisica o giuridica menzionata nella Segnalazione come persona alla quale la Violazione è attribuita o come persona comunque implicata nella Violazione segnalata </w:t>
            </w:r>
          </w:p>
        </w:tc>
      </w:tr>
      <w:tr w:rsidR="004378F2" w14:paraId="65731F6E" w14:textId="77777777" w:rsidTr="002B191F">
        <w:tc>
          <w:tcPr>
            <w:tcW w:w="2943" w:type="dxa"/>
          </w:tcPr>
          <w:p w14:paraId="3FEAE58A" w14:textId="77777777" w:rsidR="004378F2" w:rsidRPr="004378F2" w:rsidRDefault="004378F2" w:rsidP="004378F2">
            <w:pPr>
              <w:pStyle w:val="Default"/>
              <w:rPr>
                <w:b/>
                <w:sz w:val="20"/>
                <w:szCs w:val="20"/>
              </w:rPr>
            </w:pPr>
            <w:r w:rsidRPr="004378F2">
              <w:rPr>
                <w:b/>
                <w:sz w:val="20"/>
                <w:szCs w:val="20"/>
              </w:rPr>
              <w:t xml:space="preserve">“Soggetti Collegati” </w:t>
            </w:r>
          </w:p>
        </w:tc>
        <w:tc>
          <w:tcPr>
            <w:tcW w:w="7071" w:type="dxa"/>
          </w:tcPr>
          <w:p w14:paraId="3174B5E7" w14:textId="77777777" w:rsidR="004378F2" w:rsidRPr="004378F2" w:rsidRDefault="004378F2" w:rsidP="00202AF6">
            <w:pPr>
              <w:pStyle w:val="Default"/>
              <w:jc w:val="both"/>
              <w:rPr>
                <w:sz w:val="20"/>
                <w:szCs w:val="20"/>
              </w:rPr>
            </w:pPr>
            <w:r>
              <w:rPr>
                <w:sz w:val="20"/>
                <w:szCs w:val="20"/>
              </w:rPr>
              <w:t xml:space="preserve">i soggetti per i quali sono applicabili le stesse tutele che il Decreto Whistleblowing prevede per il Segnalante e che sono: </w:t>
            </w:r>
            <w:r>
              <w:rPr>
                <w:i/>
                <w:iCs/>
                <w:sz w:val="20"/>
                <w:szCs w:val="20"/>
              </w:rPr>
              <w:t xml:space="preserve">(i) </w:t>
            </w:r>
            <w:r>
              <w:rPr>
                <w:sz w:val="20"/>
                <w:szCs w:val="20"/>
              </w:rPr>
              <w:t xml:space="preserve">i facilitatori; </w:t>
            </w:r>
            <w:r>
              <w:rPr>
                <w:i/>
                <w:iCs/>
                <w:sz w:val="20"/>
                <w:szCs w:val="20"/>
              </w:rPr>
              <w:t xml:space="preserve">(ii) </w:t>
            </w:r>
            <w:r>
              <w:rPr>
                <w:sz w:val="20"/>
                <w:szCs w:val="20"/>
              </w:rPr>
              <w:t xml:space="preserve">persone del medesimo contesto lavorativo della persona Segnalante e che sono legate alla stessa da uno stabile legame affettivo o di parentela entro il quarto grado; </w:t>
            </w:r>
            <w:r>
              <w:rPr>
                <w:i/>
                <w:iCs/>
                <w:sz w:val="20"/>
                <w:szCs w:val="20"/>
              </w:rPr>
              <w:t xml:space="preserve">(iii) </w:t>
            </w:r>
            <w:r>
              <w:rPr>
                <w:sz w:val="20"/>
                <w:szCs w:val="20"/>
              </w:rPr>
              <w:t xml:space="preserve">colleghi di lavoro della persona Segnalante che lavorano nel medesimo contesto lavorativo e che hanno con il Segnalante un rapporto abituale e corrente; </w:t>
            </w:r>
            <w:r>
              <w:rPr>
                <w:i/>
                <w:iCs/>
                <w:sz w:val="20"/>
                <w:szCs w:val="20"/>
              </w:rPr>
              <w:t xml:space="preserve">(iv) </w:t>
            </w:r>
            <w:r>
              <w:rPr>
                <w:sz w:val="20"/>
                <w:szCs w:val="20"/>
              </w:rPr>
              <w:t xml:space="preserve">enti di proprietà della persona Segnalante o per i quali la stessa lavora o enti che operano nel medesimo contesto lavorativo </w:t>
            </w:r>
          </w:p>
        </w:tc>
      </w:tr>
      <w:tr w:rsidR="004378F2" w14:paraId="5AE902DA" w14:textId="77777777" w:rsidTr="002B191F">
        <w:tc>
          <w:tcPr>
            <w:tcW w:w="2943" w:type="dxa"/>
          </w:tcPr>
          <w:p w14:paraId="0C89A7DD" w14:textId="77777777" w:rsidR="004378F2" w:rsidRPr="004378F2" w:rsidRDefault="004378F2" w:rsidP="004378F2">
            <w:pPr>
              <w:pStyle w:val="Default"/>
              <w:rPr>
                <w:b/>
                <w:sz w:val="20"/>
                <w:szCs w:val="20"/>
              </w:rPr>
            </w:pPr>
            <w:r w:rsidRPr="004378F2">
              <w:rPr>
                <w:b/>
                <w:sz w:val="20"/>
                <w:szCs w:val="20"/>
              </w:rPr>
              <w:t>“</w:t>
            </w:r>
            <w:r w:rsidRPr="00C01313">
              <w:rPr>
                <w:b/>
                <w:sz w:val="20"/>
                <w:szCs w:val="20"/>
              </w:rPr>
              <w:t>Facilitatore”</w:t>
            </w:r>
            <w:r w:rsidRPr="004378F2">
              <w:rPr>
                <w:b/>
                <w:sz w:val="20"/>
                <w:szCs w:val="20"/>
              </w:rPr>
              <w:t xml:space="preserve"> </w:t>
            </w:r>
          </w:p>
        </w:tc>
        <w:tc>
          <w:tcPr>
            <w:tcW w:w="7071" w:type="dxa"/>
          </w:tcPr>
          <w:p w14:paraId="17F98827" w14:textId="77777777" w:rsidR="004378F2" w:rsidRPr="004378F2" w:rsidRDefault="004378F2" w:rsidP="00202AF6">
            <w:pPr>
              <w:pStyle w:val="Default"/>
              <w:jc w:val="both"/>
              <w:rPr>
                <w:sz w:val="20"/>
                <w:szCs w:val="20"/>
              </w:rPr>
            </w:pPr>
            <w:r>
              <w:rPr>
                <w:sz w:val="20"/>
                <w:szCs w:val="20"/>
              </w:rPr>
              <w:t xml:space="preserve">persona fisica che assiste il Segnalante nel processo di effettuazione della Segnalazione, operante all’interno del medesimo contesto lavorativo e la cui assistenza deve essere mantenuta riservata (si tratta di soggetti che avendo un legame qualificato con il Segnalante potrebbero subire ritorsioni in ragione di detta </w:t>
            </w:r>
            <w:r>
              <w:rPr>
                <w:sz w:val="20"/>
                <w:szCs w:val="20"/>
              </w:rPr>
              <w:lastRenderedPageBreak/>
              <w:t xml:space="preserve">connessione). </w:t>
            </w:r>
          </w:p>
        </w:tc>
      </w:tr>
    </w:tbl>
    <w:p w14:paraId="381F585C" w14:textId="77777777" w:rsidR="004378F2" w:rsidRDefault="004378F2"/>
    <w:p w14:paraId="258DA23B" w14:textId="77777777" w:rsidR="004378F2" w:rsidRPr="004378F2" w:rsidRDefault="004378F2" w:rsidP="004378F2">
      <w:pPr>
        <w:spacing w:after="0" w:line="360" w:lineRule="auto"/>
        <w:jc w:val="both"/>
        <w:rPr>
          <w:b/>
          <w:bCs/>
        </w:rPr>
      </w:pPr>
      <w:r w:rsidRPr="004378F2">
        <w:rPr>
          <w:b/>
          <w:bCs/>
        </w:rPr>
        <w:t>3. AMBITO DI APPLICAZIONE OGGETTIVO</w:t>
      </w:r>
    </w:p>
    <w:p w14:paraId="45957EFC" w14:textId="77777777" w:rsidR="004378F2" w:rsidRPr="004378F2" w:rsidRDefault="004378F2" w:rsidP="004378F2">
      <w:pPr>
        <w:pStyle w:val="Default"/>
        <w:jc w:val="both"/>
        <w:rPr>
          <w:sz w:val="22"/>
          <w:szCs w:val="22"/>
        </w:rPr>
      </w:pPr>
      <w:r w:rsidRPr="004378F2">
        <w:rPr>
          <w:sz w:val="22"/>
          <w:szCs w:val="22"/>
        </w:rPr>
        <w:t>Le violazioni che possono essere segnalate ai sensi del Decreto Whistleblowing devono avere ad oggetto comportamenti, atti od omissioni che ledono l’interesse pubblico o l’integrità dell’amministrazione pubblica o dell’ente privato (</w:t>
      </w:r>
      <w:r w:rsidR="00202AF6">
        <w:rPr>
          <w:sz w:val="22"/>
          <w:szCs w:val="22"/>
        </w:rPr>
        <w:t>Trinacria di Belmonte Soc. Coop.</w:t>
      </w:r>
      <w:r w:rsidRPr="004378F2">
        <w:rPr>
          <w:sz w:val="22"/>
          <w:szCs w:val="22"/>
        </w:rPr>
        <w:t>), di cui il Segnalante sia venuto a conoscenza nel contesto lavorativo d</w:t>
      </w:r>
      <w:r w:rsidR="00202AF6">
        <w:rPr>
          <w:sz w:val="22"/>
          <w:szCs w:val="22"/>
        </w:rPr>
        <w:t>ella Trinacria di Belmonte Soc. Coop.</w:t>
      </w:r>
      <w:r w:rsidRPr="004378F2">
        <w:rPr>
          <w:sz w:val="22"/>
          <w:szCs w:val="22"/>
        </w:rPr>
        <w:t xml:space="preserve">, e che consistono in: </w:t>
      </w:r>
    </w:p>
    <w:p w14:paraId="13356350" w14:textId="77777777" w:rsidR="004378F2" w:rsidRPr="004378F2" w:rsidRDefault="004378F2" w:rsidP="00456AA8">
      <w:pPr>
        <w:pStyle w:val="Default"/>
        <w:ind w:left="142"/>
        <w:jc w:val="both"/>
        <w:rPr>
          <w:sz w:val="22"/>
          <w:szCs w:val="22"/>
        </w:rPr>
      </w:pPr>
      <w:r w:rsidRPr="004378F2">
        <w:rPr>
          <w:sz w:val="22"/>
          <w:szCs w:val="22"/>
        </w:rPr>
        <w:t xml:space="preserve">1. condotte illecite rilevanti ai sensi del Decreto 231 o violazioni del Modello 231, che non rientrano negli illeciti di seguito indicati (le </w:t>
      </w:r>
      <w:r w:rsidRPr="00456AA8">
        <w:rPr>
          <w:b/>
          <w:sz w:val="22"/>
          <w:szCs w:val="22"/>
        </w:rPr>
        <w:t>“Segnalazioni 231”</w:t>
      </w:r>
      <w:r w:rsidRPr="004378F2">
        <w:rPr>
          <w:sz w:val="22"/>
          <w:szCs w:val="22"/>
        </w:rPr>
        <w:t xml:space="preserve">); </w:t>
      </w:r>
    </w:p>
    <w:p w14:paraId="022FBEC5" w14:textId="77777777" w:rsidR="004378F2" w:rsidRPr="004378F2" w:rsidRDefault="004378F2" w:rsidP="00456AA8">
      <w:pPr>
        <w:pStyle w:val="Default"/>
        <w:ind w:left="142"/>
        <w:jc w:val="both"/>
        <w:rPr>
          <w:sz w:val="22"/>
          <w:szCs w:val="22"/>
        </w:rPr>
      </w:pPr>
      <w:r w:rsidRPr="004378F2">
        <w:rPr>
          <w:sz w:val="22"/>
          <w:szCs w:val="22"/>
        </w:rPr>
        <w:t xml:space="preserve">2. illeciti che rientrano nell’ambito di applicazione degli atti dell’Unione europea o nazionali (così come richiamati nel Decreto Whistleblowing) relativi ai seguenti settori: </w:t>
      </w:r>
    </w:p>
    <w:p w14:paraId="7CB642B6" w14:textId="77777777" w:rsidR="004378F2" w:rsidRPr="004378F2" w:rsidRDefault="004378F2" w:rsidP="00456AA8">
      <w:pPr>
        <w:pStyle w:val="Default"/>
        <w:ind w:left="284"/>
        <w:jc w:val="both"/>
        <w:rPr>
          <w:sz w:val="22"/>
          <w:szCs w:val="22"/>
        </w:rPr>
      </w:pPr>
      <w:r w:rsidRPr="004378F2">
        <w:rPr>
          <w:sz w:val="22"/>
          <w:szCs w:val="22"/>
        </w:rPr>
        <w:t xml:space="preserve">a) appalti pubblici; </w:t>
      </w:r>
    </w:p>
    <w:p w14:paraId="772A3455" w14:textId="77777777" w:rsidR="004378F2" w:rsidRPr="004378F2" w:rsidRDefault="004378F2" w:rsidP="00456AA8">
      <w:pPr>
        <w:pStyle w:val="Default"/>
        <w:ind w:left="284"/>
        <w:jc w:val="both"/>
        <w:rPr>
          <w:sz w:val="22"/>
          <w:szCs w:val="22"/>
        </w:rPr>
      </w:pPr>
      <w:r w:rsidRPr="004378F2">
        <w:rPr>
          <w:sz w:val="22"/>
          <w:szCs w:val="22"/>
        </w:rPr>
        <w:t xml:space="preserve">b) servizi, prodotti e mercati finanziari e prevenzione del riciclaggio e del finanziamento del terrorismo; </w:t>
      </w:r>
    </w:p>
    <w:p w14:paraId="29268728" w14:textId="77777777" w:rsidR="004378F2" w:rsidRPr="004378F2" w:rsidRDefault="004378F2" w:rsidP="00456AA8">
      <w:pPr>
        <w:pStyle w:val="Default"/>
        <w:ind w:left="284"/>
        <w:jc w:val="both"/>
        <w:rPr>
          <w:sz w:val="22"/>
          <w:szCs w:val="22"/>
        </w:rPr>
      </w:pPr>
      <w:r w:rsidRPr="004378F2">
        <w:rPr>
          <w:sz w:val="22"/>
          <w:szCs w:val="22"/>
        </w:rPr>
        <w:t xml:space="preserve">c) sicurezza e conformità dei prodotti; sicurezza dei trasporti; </w:t>
      </w:r>
    </w:p>
    <w:p w14:paraId="461BE11F" w14:textId="77777777" w:rsidR="004378F2" w:rsidRPr="004378F2" w:rsidRDefault="004378F2" w:rsidP="00456AA8">
      <w:pPr>
        <w:pStyle w:val="Default"/>
        <w:ind w:left="284"/>
        <w:jc w:val="both"/>
        <w:rPr>
          <w:sz w:val="22"/>
          <w:szCs w:val="22"/>
        </w:rPr>
      </w:pPr>
      <w:r w:rsidRPr="004378F2">
        <w:rPr>
          <w:sz w:val="22"/>
          <w:szCs w:val="22"/>
        </w:rPr>
        <w:t xml:space="preserve">d) tutela dell’ambiente; </w:t>
      </w:r>
    </w:p>
    <w:p w14:paraId="36984910" w14:textId="77777777" w:rsidR="004378F2" w:rsidRPr="004378F2" w:rsidRDefault="004378F2" w:rsidP="00456AA8">
      <w:pPr>
        <w:pStyle w:val="Default"/>
        <w:ind w:left="284"/>
        <w:jc w:val="both"/>
        <w:rPr>
          <w:sz w:val="22"/>
          <w:szCs w:val="22"/>
        </w:rPr>
      </w:pPr>
      <w:r w:rsidRPr="004378F2">
        <w:rPr>
          <w:sz w:val="22"/>
          <w:szCs w:val="22"/>
        </w:rPr>
        <w:t xml:space="preserve">e) radioprotezione e sicurezza nucleare; </w:t>
      </w:r>
    </w:p>
    <w:p w14:paraId="0B37CCBF" w14:textId="77777777" w:rsidR="004378F2" w:rsidRPr="004378F2" w:rsidRDefault="004378F2" w:rsidP="00456AA8">
      <w:pPr>
        <w:pStyle w:val="Default"/>
        <w:ind w:left="284"/>
        <w:jc w:val="both"/>
        <w:rPr>
          <w:sz w:val="22"/>
          <w:szCs w:val="22"/>
        </w:rPr>
      </w:pPr>
      <w:r w:rsidRPr="004378F2">
        <w:rPr>
          <w:sz w:val="22"/>
          <w:szCs w:val="22"/>
        </w:rPr>
        <w:t xml:space="preserve">f) sicurezza degli alimenti e dei mangimi e salute e benessere degli animali; </w:t>
      </w:r>
    </w:p>
    <w:p w14:paraId="76B67E5F" w14:textId="77777777" w:rsidR="004378F2" w:rsidRPr="004378F2" w:rsidRDefault="004378F2" w:rsidP="00456AA8">
      <w:pPr>
        <w:pStyle w:val="Default"/>
        <w:ind w:left="284"/>
        <w:jc w:val="both"/>
        <w:rPr>
          <w:sz w:val="22"/>
          <w:szCs w:val="22"/>
        </w:rPr>
      </w:pPr>
      <w:r w:rsidRPr="004378F2">
        <w:rPr>
          <w:sz w:val="22"/>
          <w:szCs w:val="22"/>
        </w:rPr>
        <w:t xml:space="preserve">g) salute pubblica; </w:t>
      </w:r>
    </w:p>
    <w:p w14:paraId="521AEB30" w14:textId="77777777" w:rsidR="004378F2" w:rsidRPr="004378F2" w:rsidRDefault="004378F2" w:rsidP="00456AA8">
      <w:pPr>
        <w:pStyle w:val="Default"/>
        <w:ind w:left="284"/>
        <w:jc w:val="both"/>
        <w:rPr>
          <w:sz w:val="22"/>
          <w:szCs w:val="22"/>
        </w:rPr>
      </w:pPr>
      <w:r w:rsidRPr="004378F2">
        <w:rPr>
          <w:sz w:val="22"/>
          <w:szCs w:val="22"/>
        </w:rPr>
        <w:t xml:space="preserve">h) protezione dei consumatori; </w:t>
      </w:r>
    </w:p>
    <w:p w14:paraId="6DBD60D5" w14:textId="77777777" w:rsidR="004378F2" w:rsidRPr="004378F2" w:rsidRDefault="004378F2" w:rsidP="00456AA8">
      <w:pPr>
        <w:pStyle w:val="Default"/>
        <w:ind w:left="284"/>
        <w:jc w:val="both"/>
        <w:rPr>
          <w:sz w:val="22"/>
          <w:szCs w:val="22"/>
        </w:rPr>
      </w:pPr>
      <w:r w:rsidRPr="004378F2">
        <w:rPr>
          <w:sz w:val="22"/>
          <w:szCs w:val="22"/>
        </w:rPr>
        <w:t xml:space="preserve">i) tutela della vita privata e protezione dei dati personali e sicurezza delle reti e dei sistemi informativi; </w:t>
      </w:r>
    </w:p>
    <w:p w14:paraId="1538C7C3" w14:textId="77777777" w:rsidR="004378F2" w:rsidRPr="004378F2" w:rsidRDefault="004378F2" w:rsidP="00456AA8">
      <w:pPr>
        <w:pStyle w:val="Default"/>
        <w:ind w:left="142"/>
        <w:jc w:val="both"/>
        <w:rPr>
          <w:sz w:val="22"/>
          <w:szCs w:val="22"/>
        </w:rPr>
      </w:pPr>
      <w:r w:rsidRPr="004378F2">
        <w:rPr>
          <w:sz w:val="22"/>
          <w:szCs w:val="22"/>
        </w:rPr>
        <w:t xml:space="preserve">3. atti o omissioni che ledono gli interessi finanziari dell’Unione europea, così come indicati nel Decreto Whistleblowing; </w:t>
      </w:r>
    </w:p>
    <w:p w14:paraId="3E544B66" w14:textId="77777777" w:rsidR="004378F2" w:rsidRPr="004378F2" w:rsidRDefault="004378F2" w:rsidP="00456AA8">
      <w:pPr>
        <w:pStyle w:val="Default"/>
        <w:ind w:left="142"/>
        <w:jc w:val="both"/>
        <w:rPr>
          <w:sz w:val="22"/>
          <w:szCs w:val="22"/>
        </w:rPr>
      </w:pPr>
      <w:r w:rsidRPr="004378F2">
        <w:rPr>
          <w:sz w:val="22"/>
          <w:szCs w:val="22"/>
        </w:rPr>
        <w:t xml:space="preserve">4. atti o omissioni riguardanti il mercato interno, comprese le violazioni delle norme dell’Unione europea in materia di concorrenza e di aiuti di Stato, nonché le violazioni riguardanti il mercato interno connesse ad atti che violano le norme in materia di imposta sulle società o i meccanismi il cui fine è ottenere un vantaggio fiscale che vanifica l’oggetto o la finalità della normativa applicabile in materia di imposta sulle società, così come indicati nel Decreto Whistleblowing; </w:t>
      </w:r>
    </w:p>
    <w:p w14:paraId="42DD4D70" w14:textId="77777777" w:rsidR="004378F2" w:rsidRPr="004378F2" w:rsidRDefault="004378F2" w:rsidP="00456AA8">
      <w:pPr>
        <w:pStyle w:val="Default"/>
        <w:ind w:left="142"/>
        <w:jc w:val="both"/>
        <w:rPr>
          <w:sz w:val="22"/>
          <w:szCs w:val="22"/>
        </w:rPr>
      </w:pPr>
      <w:r w:rsidRPr="004378F2">
        <w:rPr>
          <w:sz w:val="22"/>
          <w:szCs w:val="22"/>
        </w:rPr>
        <w:t xml:space="preserve">5. atti o comportamenti che vanificano l’oggetto o la finalità delle disposizioni di cui agli atti dell’Unione nei settori indicati nei numeri 2), 3) e 4). </w:t>
      </w:r>
    </w:p>
    <w:p w14:paraId="3EF0A32B" w14:textId="77777777" w:rsidR="004378F2" w:rsidRPr="004378F2" w:rsidRDefault="004378F2" w:rsidP="004378F2">
      <w:pPr>
        <w:pStyle w:val="Default"/>
        <w:jc w:val="both"/>
        <w:rPr>
          <w:sz w:val="22"/>
          <w:szCs w:val="22"/>
        </w:rPr>
      </w:pPr>
    </w:p>
    <w:p w14:paraId="30B08E86" w14:textId="77777777" w:rsidR="004378F2" w:rsidRDefault="004378F2" w:rsidP="004378F2">
      <w:pPr>
        <w:pStyle w:val="Default"/>
        <w:jc w:val="both"/>
        <w:rPr>
          <w:sz w:val="22"/>
          <w:szCs w:val="22"/>
        </w:rPr>
      </w:pPr>
      <w:r w:rsidRPr="004378F2">
        <w:rPr>
          <w:sz w:val="22"/>
          <w:szCs w:val="22"/>
        </w:rPr>
        <w:t xml:space="preserve">La Procedura prende in considerazione - e quindi possono essere oggetto di Segnalazione - anche le condotte illecite rilevanti ai sensi del Codice Etico </w:t>
      </w:r>
      <w:r w:rsidR="00202AF6">
        <w:rPr>
          <w:sz w:val="22"/>
          <w:szCs w:val="22"/>
        </w:rPr>
        <w:t>della Trinacria di Belmonte</w:t>
      </w:r>
      <w:r w:rsidRPr="004378F2">
        <w:rPr>
          <w:sz w:val="22"/>
          <w:szCs w:val="22"/>
        </w:rPr>
        <w:t xml:space="preserve"> che non rientrano negli illeciti di cui al Decreto Whistleblowing sopra indicati (le </w:t>
      </w:r>
      <w:r w:rsidRPr="00456AA8">
        <w:rPr>
          <w:b/>
          <w:sz w:val="22"/>
          <w:szCs w:val="22"/>
        </w:rPr>
        <w:t>“Segnalazioni Codice Etico”</w:t>
      </w:r>
      <w:r w:rsidRPr="00456AA8">
        <w:rPr>
          <w:sz w:val="22"/>
          <w:szCs w:val="22"/>
        </w:rPr>
        <w:t>)</w:t>
      </w:r>
      <w:r w:rsidRPr="00456AA8">
        <w:rPr>
          <w:sz w:val="22"/>
          <w:szCs w:val="22"/>
          <w:vertAlign w:val="superscript"/>
        </w:rPr>
        <w:t>1</w:t>
      </w:r>
      <w:r w:rsidRPr="004378F2">
        <w:rPr>
          <w:sz w:val="22"/>
          <w:szCs w:val="22"/>
        </w:rPr>
        <w:t>.</w:t>
      </w:r>
    </w:p>
    <w:p w14:paraId="005885B9" w14:textId="77777777" w:rsidR="00456AA8" w:rsidRDefault="00456AA8" w:rsidP="004378F2">
      <w:pPr>
        <w:pStyle w:val="Default"/>
        <w:jc w:val="both"/>
        <w:rPr>
          <w:sz w:val="22"/>
          <w:szCs w:val="22"/>
        </w:rPr>
      </w:pPr>
    </w:p>
    <w:p w14:paraId="5F0EB1EB" w14:textId="77777777" w:rsidR="004378F2" w:rsidRPr="00456AA8" w:rsidRDefault="00456AA8" w:rsidP="00456AA8">
      <w:pPr>
        <w:pStyle w:val="Default"/>
        <w:jc w:val="both"/>
        <w:rPr>
          <w:sz w:val="22"/>
          <w:szCs w:val="22"/>
        </w:rPr>
      </w:pPr>
      <w:r w:rsidRPr="00456AA8">
        <w:rPr>
          <w:sz w:val="22"/>
          <w:szCs w:val="22"/>
        </w:rPr>
        <w:t xml:space="preserve">Le fattispecie di cui al presente Paragrafo sono definite anche, di seguito, le </w:t>
      </w:r>
      <w:r w:rsidRPr="00456AA8">
        <w:rPr>
          <w:b/>
          <w:sz w:val="22"/>
          <w:szCs w:val="22"/>
        </w:rPr>
        <w:t>“Violazioni”.</w:t>
      </w:r>
    </w:p>
    <w:p w14:paraId="51CC688D" w14:textId="77777777" w:rsidR="004378F2" w:rsidRDefault="004378F2"/>
    <w:p w14:paraId="29D3CBD4" w14:textId="77777777" w:rsidR="00856B0E" w:rsidRDefault="00856B0E"/>
    <w:p w14:paraId="3D3F5F5B" w14:textId="77777777" w:rsidR="00856B0E" w:rsidRDefault="00856B0E"/>
    <w:p w14:paraId="4339E9A5" w14:textId="77777777" w:rsidR="00856B0E" w:rsidRDefault="00856B0E"/>
    <w:p w14:paraId="1FC532A3" w14:textId="77777777" w:rsidR="00202AF6" w:rsidRDefault="00202AF6"/>
    <w:p w14:paraId="6B346CEE" w14:textId="77777777" w:rsidR="00202AF6" w:rsidRDefault="00202AF6"/>
    <w:p w14:paraId="5543DEDF" w14:textId="77777777" w:rsidR="00202AF6" w:rsidRDefault="00202AF6" w:rsidP="00202AF6">
      <w:pPr>
        <w:pStyle w:val="Default"/>
        <w:jc w:val="both"/>
        <w:rPr>
          <w:sz w:val="16"/>
          <w:szCs w:val="16"/>
        </w:rPr>
      </w:pPr>
      <w:r>
        <w:rPr>
          <w:sz w:val="16"/>
          <w:szCs w:val="16"/>
        </w:rPr>
        <w:t>(</w:t>
      </w:r>
      <w:r w:rsidRPr="00456AA8">
        <w:rPr>
          <w:sz w:val="16"/>
          <w:szCs w:val="16"/>
        </w:rPr>
        <w:t>1</w:t>
      </w:r>
      <w:r>
        <w:rPr>
          <w:sz w:val="16"/>
          <w:szCs w:val="16"/>
        </w:rPr>
        <w:t>)</w:t>
      </w:r>
      <w:r w:rsidRPr="00456AA8">
        <w:rPr>
          <w:sz w:val="16"/>
          <w:szCs w:val="16"/>
        </w:rPr>
        <w:t xml:space="preserve"> Sebbene le Segnalazioni Codice Etico non rientrino nell’ambito di applicazione del Decreto Whistleblowing – al fine di rendere più omogeneo il processo interno di segnalazione (per tutte le tipologie di segnalazioni previste dal sistema di controllo interno d</w:t>
      </w:r>
      <w:r>
        <w:rPr>
          <w:sz w:val="16"/>
          <w:szCs w:val="16"/>
        </w:rPr>
        <w:t>ella Trinacria di Belmonte Soc. Coop.</w:t>
      </w:r>
      <w:r w:rsidRPr="00456AA8">
        <w:rPr>
          <w:sz w:val="16"/>
          <w:szCs w:val="16"/>
        </w:rPr>
        <w:t xml:space="preserve"> e nell’ottica di maggior tutela dei Segnalanti – la Procedura prende in considerazione anche tale tipologia di segnalazione, operando le opportune differenze laddove necessario. Pertanto, all’interno della Procedura sono evidenziate, di volta in volta, le disposizioni che non sono ritenute applicabili alle Segnalazioni Codice Etico.  </w:t>
      </w:r>
    </w:p>
    <w:p w14:paraId="27C9E6F5" w14:textId="77777777" w:rsidR="006F01D0" w:rsidRPr="00202AF6" w:rsidRDefault="006F01D0" w:rsidP="00202AF6">
      <w:pPr>
        <w:pStyle w:val="Default"/>
        <w:jc w:val="both"/>
        <w:rPr>
          <w:sz w:val="16"/>
          <w:szCs w:val="16"/>
        </w:rPr>
      </w:pPr>
    </w:p>
    <w:p w14:paraId="07AE0599" w14:textId="77777777" w:rsidR="00456AA8" w:rsidRPr="00456AA8" w:rsidRDefault="00456AA8" w:rsidP="00456AA8">
      <w:pPr>
        <w:spacing w:after="0" w:line="360" w:lineRule="auto"/>
        <w:jc w:val="both"/>
        <w:rPr>
          <w:b/>
          <w:bCs/>
        </w:rPr>
      </w:pPr>
      <w:r w:rsidRPr="00456AA8">
        <w:rPr>
          <w:b/>
          <w:bCs/>
        </w:rPr>
        <w:t xml:space="preserve">4. CANALE DI SEGNALAZIONE INTERNA </w:t>
      </w:r>
    </w:p>
    <w:p w14:paraId="3A1961B9" w14:textId="77777777" w:rsidR="004378F2" w:rsidRPr="00456AA8" w:rsidRDefault="00456AA8" w:rsidP="00456AA8">
      <w:pPr>
        <w:pStyle w:val="Default"/>
        <w:jc w:val="both"/>
        <w:rPr>
          <w:sz w:val="22"/>
          <w:szCs w:val="22"/>
        </w:rPr>
      </w:pPr>
      <w:r w:rsidRPr="00456AA8">
        <w:rPr>
          <w:sz w:val="22"/>
          <w:szCs w:val="22"/>
        </w:rPr>
        <w:t>La Società ha attivato</w:t>
      </w:r>
      <w:r w:rsidR="00EF3B8B">
        <w:rPr>
          <w:sz w:val="22"/>
          <w:szCs w:val="22"/>
        </w:rPr>
        <w:t>,</w:t>
      </w:r>
      <w:r w:rsidRPr="00456AA8">
        <w:rPr>
          <w:sz w:val="22"/>
          <w:szCs w:val="22"/>
        </w:rPr>
        <w:t xml:space="preserve"> in conformità a quanto indicato dal Decreto Whistleblowing</w:t>
      </w:r>
      <w:r w:rsidR="00EF3B8B" w:rsidRPr="00500394">
        <w:rPr>
          <w:sz w:val="22"/>
          <w:szCs w:val="22"/>
        </w:rPr>
        <w:t>,</w:t>
      </w:r>
      <w:r w:rsidRPr="00500394">
        <w:rPr>
          <w:sz w:val="22"/>
          <w:szCs w:val="22"/>
        </w:rPr>
        <w:t xml:space="preserve"> il seguente canale di segnalazione interna che, tramite specifica piattaforma adottata da</w:t>
      </w:r>
      <w:r w:rsidR="00EF3B8B" w:rsidRPr="00500394">
        <w:rPr>
          <w:sz w:val="22"/>
          <w:szCs w:val="22"/>
        </w:rPr>
        <w:t>lla Trinacria di Belmonte Soc. Coop.</w:t>
      </w:r>
      <w:r w:rsidRPr="00500394">
        <w:rPr>
          <w:sz w:val="22"/>
          <w:szCs w:val="22"/>
        </w:rPr>
        <w:t>, consente l’invio in modalità informatica di segnalazioni in forma scritta e garantisce - anche tramite</w:t>
      </w:r>
      <w:r w:rsidRPr="00456AA8">
        <w:rPr>
          <w:sz w:val="22"/>
          <w:szCs w:val="22"/>
        </w:rPr>
        <w:t xml:space="preserve"> strumenti di crittografia - la riservatezza dell’identità del Segnalante, della Persona Coinvolta e della persona comunque menzionata nella Segnalazione, nonché del contenuto della Segnalazione e della relativa documentazione:</w:t>
      </w:r>
    </w:p>
    <w:p w14:paraId="7AC6D750" w14:textId="74BABF8A" w:rsidR="004378F2" w:rsidRPr="00F916F0" w:rsidRDefault="00F916F0" w:rsidP="003C6461">
      <w:pPr>
        <w:pStyle w:val="Default"/>
        <w:jc w:val="center"/>
        <w:rPr>
          <w:rStyle w:val="Collegamentoipertestuale"/>
        </w:rPr>
      </w:pPr>
      <w:hyperlink r:id="rId8" w:history="1">
        <w:r w:rsidR="00500394" w:rsidRPr="00F916F0">
          <w:rPr>
            <w:rStyle w:val="Collegamentoipertestuale"/>
            <w:sz w:val="22"/>
            <w:szCs w:val="22"/>
          </w:rPr>
          <w:t>https://trinacriadibelmonte.com/</w:t>
        </w:r>
        <w:r w:rsidR="00072FC2" w:rsidRPr="00F916F0">
          <w:rPr>
            <w:rStyle w:val="Collegamentoipertestuale"/>
            <w:sz w:val="22"/>
            <w:szCs w:val="22"/>
          </w:rPr>
          <w:t xml:space="preserve"> segnalazioni</w:t>
        </w:r>
      </w:hyperlink>
      <w:r w:rsidRPr="00F916F0">
        <w:rPr>
          <w:rStyle w:val="Collegamentoipertestuale"/>
        </w:rPr>
        <w:t>/</w:t>
      </w:r>
    </w:p>
    <w:p w14:paraId="393F017D" w14:textId="77777777" w:rsidR="00EF3B8B" w:rsidRPr="00456AA8" w:rsidRDefault="00EF3B8B" w:rsidP="00456AA8">
      <w:pPr>
        <w:pStyle w:val="Default"/>
        <w:jc w:val="center"/>
        <w:rPr>
          <w:sz w:val="22"/>
          <w:szCs w:val="22"/>
        </w:rPr>
      </w:pPr>
    </w:p>
    <w:p w14:paraId="4128E1C4" w14:textId="77777777" w:rsidR="00456AA8" w:rsidRDefault="00456AA8" w:rsidP="00456AA8">
      <w:pPr>
        <w:pStyle w:val="Default"/>
        <w:jc w:val="both"/>
        <w:rPr>
          <w:sz w:val="22"/>
          <w:szCs w:val="22"/>
        </w:rPr>
      </w:pPr>
      <w:r w:rsidRPr="00456AA8">
        <w:rPr>
          <w:sz w:val="22"/>
          <w:szCs w:val="22"/>
        </w:rPr>
        <w:t xml:space="preserve">La piattaforma è accessibile attraverso il sito web </w:t>
      </w:r>
      <w:r w:rsidR="00EF3B8B">
        <w:rPr>
          <w:sz w:val="22"/>
          <w:szCs w:val="22"/>
        </w:rPr>
        <w:t>della Trinacria di Belmonte Soc. Coop.</w:t>
      </w:r>
      <w:r w:rsidRPr="00456AA8">
        <w:rPr>
          <w:sz w:val="22"/>
          <w:szCs w:val="22"/>
        </w:rPr>
        <w:t xml:space="preserve">, mediante apposita sezione </w:t>
      </w:r>
    </w:p>
    <w:p w14:paraId="7311012D" w14:textId="6ADB04CC" w:rsidR="00456AA8" w:rsidRPr="00F916F0" w:rsidRDefault="00F916F0" w:rsidP="00F916F0">
      <w:pPr>
        <w:pStyle w:val="Default"/>
        <w:jc w:val="center"/>
        <w:rPr>
          <w:rStyle w:val="Collegamentoipertestuale"/>
        </w:rPr>
      </w:pPr>
      <w:r w:rsidRPr="00F916F0">
        <w:rPr>
          <w:rStyle w:val="Collegamentoipertestuale"/>
        </w:rPr>
        <w:t>https://www.trinacriadibelmonte.it/whistleblowing/</w:t>
      </w:r>
    </w:p>
    <w:p w14:paraId="7C1D5992" w14:textId="77777777" w:rsidR="00F916F0" w:rsidRPr="00456AA8" w:rsidRDefault="00F916F0" w:rsidP="00F916F0">
      <w:pPr>
        <w:pStyle w:val="Default"/>
        <w:jc w:val="center"/>
        <w:rPr>
          <w:sz w:val="22"/>
          <w:szCs w:val="22"/>
        </w:rPr>
      </w:pPr>
    </w:p>
    <w:p w14:paraId="6E670A3D" w14:textId="77777777" w:rsidR="00456AA8" w:rsidRPr="00456AA8" w:rsidRDefault="00456AA8" w:rsidP="00456AA8">
      <w:pPr>
        <w:pStyle w:val="Default"/>
        <w:jc w:val="both"/>
        <w:rPr>
          <w:sz w:val="22"/>
          <w:szCs w:val="22"/>
        </w:rPr>
      </w:pPr>
      <w:r w:rsidRPr="00456AA8">
        <w:rPr>
          <w:sz w:val="22"/>
          <w:szCs w:val="22"/>
        </w:rPr>
        <w:t xml:space="preserve">È consentito effettuare Segnalazioni Whistleblowing Anonime. </w:t>
      </w:r>
    </w:p>
    <w:p w14:paraId="0200BFC6" w14:textId="77777777" w:rsidR="00456AA8" w:rsidRPr="00456AA8" w:rsidRDefault="00456AA8" w:rsidP="00456AA8">
      <w:pPr>
        <w:pStyle w:val="Default"/>
        <w:jc w:val="both"/>
        <w:rPr>
          <w:sz w:val="22"/>
          <w:szCs w:val="22"/>
        </w:rPr>
      </w:pPr>
      <w:r w:rsidRPr="00500394">
        <w:rPr>
          <w:sz w:val="22"/>
          <w:szCs w:val="22"/>
        </w:rPr>
        <w:t>A questo proposito, si segnala che la piattaforma consente la possibilità per il Segnalante di restare in contatto con il Comitato durante la gestione della Segnalazione Anonima, potendo fornire chiarimenti e/o integrazioni documentali attraverso un sistema di messaggistica che ne garantisce l’anonimato.</w:t>
      </w:r>
      <w:r w:rsidRPr="00456AA8">
        <w:rPr>
          <w:sz w:val="22"/>
          <w:szCs w:val="22"/>
        </w:rPr>
        <w:t xml:space="preserve"> </w:t>
      </w:r>
    </w:p>
    <w:p w14:paraId="71C9BAE9" w14:textId="77777777" w:rsidR="00456AA8" w:rsidRPr="00456AA8" w:rsidRDefault="00456AA8" w:rsidP="00456AA8">
      <w:pPr>
        <w:pStyle w:val="Default"/>
        <w:jc w:val="both"/>
        <w:rPr>
          <w:sz w:val="22"/>
          <w:szCs w:val="22"/>
        </w:rPr>
      </w:pPr>
      <w:r w:rsidRPr="00456AA8">
        <w:rPr>
          <w:sz w:val="22"/>
          <w:szCs w:val="22"/>
        </w:rPr>
        <w:t>Nondimeno, occorre tenere conto che l’invio di una Segnalazione Whistleblowing Anonima potrebbe rendere più difficoltoso l’accertamento della condotta segnalata e le interlocuzioni tra il Comitato e il Segnalante e quindi inficiare l’utilità della Segnalazione stessa.</w:t>
      </w:r>
    </w:p>
    <w:p w14:paraId="63146E63" w14:textId="77777777" w:rsidR="003F42C5" w:rsidRDefault="003F42C5"/>
    <w:p w14:paraId="21DBB28B" w14:textId="77777777" w:rsidR="00456AA8" w:rsidRPr="00456AA8" w:rsidRDefault="00456AA8" w:rsidP="00456AA8">
      <w:pPr>
        <w:spacing w:after="0" w:line="360" w:lineRule="auto"/>
        <w:jc w:val="both"/>
        <w:rPr>
          <w:b/>
          <w:bCs/>
        </w:rPr>
      </w:pPr>
      <w:r w:rsidRPr="00456AA8">
        <w:rPr>
          <w:b/>
          <w:bCs/>
        </w:rPr>
        <w:t xml:space="preserve">5. DESTINATARIO DEL CANALE DI SEGNALAZIONE INTERNA </w:t>
      </w:r>
    </w:p>
    <w:p w14:paraId="045D4B87" w14:textId="77777777" w:rsidR="00456AA8" w:rsidRPr="00456AA8" w:rsidRDefault="00456AA8" w:rsidP="00456AA8">
      <w:pPr>
        <w:pStyle w:val="Default"/>
        <w:jc w:val="both"/>
        <w:rPr>
          <w:sz w:val="22"/>
          <w:szCs w:val="22"/>
        </w:rPr>
      </w:pPr>
      <w:r w:rsidRPr="00456AA8">
        <w:rPr>
          <w:sz w:val="22"/>
          <w:szCs w:val="22"/>
        </w:rPr>
        <w:t xml:space="preserve">La Società ha individuato quale Destinatario delle Segnalazioni un ufficio dedicato, composto da personale specificamente formato al riguardo (il “Comitato”). </w:t>
      </w:r>
    </w:p>
    <w:p w14:paraId="0A272308" w14:textId="77777777" w:rsidR="00456AA8" w:rsidRPr="00456AA8" w:rsidRDefault="00456AA8" w:rsidP="00456AA8">
      <w:pPr>
        <w:pStyle w:val="Default"/>
        <w:jc w:val="both"/>
        <w:rPr>
          <w:sz w:val="22"/>
          <w:szCs w:val="22"/>
        </w:rPr>
      </w:pPr>
      <w:r w:rsidRPr="00456AA8">
        <w:rPr>
          <w:sz w:val="22"/>
          <w:szCs w:val="22"/>
        </w:rPr>
        <w:t xml:space="preserve">Il Comitato è composto dai seguenti esponenti aziendali: </w:t>
      </w:r>
    </w:p>
    <w:p w14:paraId="1A77AB19" w14:textId="77777777" w:rsidR="00456AA8" w:rsidRPr="00456AA8" w:rsidRDefault="00456AA8" w:rsidP="00456AA8">
      <w:pPr>
        <w:pStyle w:val="Default"/>
        <w:jc w:val="both"/>
        <w:rPr>
          <w:sz w:val="22"/>
          <w:szCs w:val="22"/>
        </w:rPr>
      </w:pPr>
      <w:r w:rsidRPr="00456AA8">
        <w:rPr>
          <w:sz w:val="22"/>
          <w:szCs w:val="22"/>
        </w:rPr>
        <w:t xml:space="preserve">- Responsabile Compliance della Società; </w:t>
      </w:r>
    </w:p>
    <w:p w14:paraId="7BEB929A" w14:textId="77777777" w:rsidR="00456AA8" w:rsidRPr="00456AA8" w:rsidRDefault="00456AA8" w:rsidP="00456AA8">
      <w:pPr>
        <w:pStyle w:val="Default"/>
        <w:jc w:val="both"/>
        <w:rPr>
          <w:sz w:val="22"/>
          <w:szCs w:val="22"/>
        </w:rPr>
      </w:pPr>
      <w:r w:rsidRPr="00456AA8">
        <w:rPr>
          <w:sz w:val="22"/>
          <w:szCs w:val="22"/>
        </w:rPr>
        <w:t xml:space="preserve">- General Counsel della Società; </w:t>
      </w:r>
    </w:p>
    <w:p w14:paraId="17642AD0" w14:textId="77777777" w:rsidR="00456AA8" w:rsidRPr="00456AA8" w:rsidRDefault="00456AA8" w:rsidP="00456AA8">
      <w:pPr>
        <w:pStyle w:val="Default"/>
        <w:jc w:val="both"/>
        <w:rPr>
          <w:sz w:val="22"/>
          <w:szCs w:val="22"/>
        </w:rPr>
      </w:pPr>
      <w:r w:rsidRPr="00456AA8">
        <w:rPr>
          <w:sz w:val="22"/>
          <w:szCs w:val="22"/>
        </w:rPr>
        <w:t xml:space="preserve">- Responsabile HR della Società. </w:t>
      </w:r>
    </w:p>
    <w:p w14:paraId="78CB339E" w14:textId="77777777" w:rsidR="00456AA8" w:rsidRPr="00456AA8" w:rsidRDefault="00456AA8" w:rsidP="00456AA8">
      <w:pPr>
        <w:pStyle w:val="Default"/>
        <w:jc w:val="both"/>
        <w:rPr>
          <w:sz w:val="22"/>
          <w:szCs w:val="22"/>
        </w:rPr>
      </w:pPr>
    </w:p>
    <w:p w14:paraId="26882E3C" w14:textId="77777777" w:rsidR="00456AA8" w:rsidRDefault="00456AA8" w:rsidP="00456AA8">
      <w:pPr>
        <w:pStyle w:val="Default"/>
        <w:jc w:val="both"/>
        <w:rPr>
          <w:sz w:val="22"/>
          <w:szCs w:val="22"/>
        </w:rPr>
      </w:pPr>
      <w:r w:rsidRPr="00456AA8">
        <w:rPr>
          <w:sz w:val="22"/>
          <w:szCs w:val="22"/>
        </w:rPr>
        <w:t xml:space="preserve">Qualora un componente del Comitato sia una Persona Coinvolta nella Segnalazione, il Segnalante potrà decidere di indirizzare la Segnalazione soltanto agli altri membri del Comitato, con esclusione della Persona Coinvolta nella Segnalazione. </w:t>
      </w:r>
    </w:p>
    <w:p w14:paraId="516274C2" w14:textId="77777777" w:rsidR="00456AA8" w:rsidRDefault="00456AA8" w:rsidP="00456AA8">
      <w:pPr>
        <w:pStyle w:val="Default"/>
        <w:jc w:val="both"/>
        <w:rPr>
          <w:sz w:val="22"/>
          <w:szCs w:val="22"/>
        </w:rPr>
      </w:pPr>
    </w:p>
    <w:p w14:paraId="492622D3" w14:textId="77777777" w:rsidR="00072FC2" w:rsidRDefault="00072FC2" w:rsidP="00456AA8">
      <w:pPr>
        <w:pStyle w:val="Default"/>
        <w:jc w:val="both"/>
        <w:rPr>
          <w:sz w:val="22"/>
          <w:szCs w:val="22"/>
        </w:rPr>
      </w:pPr>
    </w:p>
    <w:p w14:paraId="5712C527" w14:textId="77777777" w:rsidR="00072FC2" w:rsidRDefault="00072FC2" w:rsidP="00456AA8">
      <w:pPr>
        <w:pStyle w:val="Default"/>
        <w:jc w:val="both"/>
        <w:rPr>
          <w:sz w:val="22"/>
          <w:szCs w:val="22"/>
        </w:rPr>
      </w:pPr>
    </w:p>
    <w:p w14:paraId="06225478" w14:textId="77777777" w:rsidR="00072FC2" w:rsidRDefault="00072FC2" w:rsidP="00456AA8">
      <w:pPr>
        <w:pStyle w:val="Default"/>
        <w:jc w:val="both"/>
        <w:rPr>
          <w:sz w:val="22"/>
          <w:szCs w:val="22"/>
        </w:rPr>
      </w:pPr>
    </w:p>
    <w:p w14:paraId="6E0F3743" w14:textId="77777777" w:rsidR="00072FC2" w:rsidRDefault="00072FC2" w:rsidP="00456AA8">
      <w:pPr>
        <w:pStyle w:val="Default"/>
        <w:jc w:val="both"/>
        <w:rPr>
          <w:sz w:val="22"/>
          <w:szCs w:val="22"/>
        </w:rPr>
      </w:pPr>
    </w:p>
    <w:p w14:paraId="58C803F8" w14:textId="77777777" w:rsidR="00072FC2" w:rsidRDefault="00072FC2" w:rsidP="00456AA8">
      <w:pPr>
        <w:pStyle w:val="Default"/>
        <w:jc w:val="both"/>
        <w:rPr>
          <w:sz w:val="22"/>
          <w:szCs w:val="22"/>
        </w:rPr>
      </w:pPr>
    </w:p>
    <w:p w14:paraId="0C4D1A0A" w14:textId="77777777" w:rsidR="00072FC2" w:rsidRDefault="00072FC2" w:rsidP="00456AA8">
      <w:pPr>
        <w:pStyle w:val="Default"/>
        <w:jc w:val="both"/>
        <w:rPr>
          <w:sz w:val="22"/>
          <w:szCs w:val="22"/>
        </w:rPr>
      </w:pPr>
    </w:p>
    <w:p w14:paraId="04EC960D" w14:textId="77777777" w:rsidR="00072FC2" w:rsidRDefault="00072FC2" w:rsidP="00456AA8">
      <w:pPr>
        <w:pStyle w:val="Default"/>
        <w:jc w:val="both"/>
        <w:rPr>
          <w:sz w:val="22"/>
          <w:szCs w:val="22"/>
        </w:rPr>
      </w:pPr>
    </w:p>
    <w:p w14:paraId="03452ED8" w14:textId="77777777" w:rsidR="00072FC2" w:rsidRDefault="00072FC2" w:rsidP="00456AA8">
      <w:pPr>
        <w:pStyle w:val="Default"/>
        <w:jc w:val="both"/>
        <w:rPr>
          <w:sz w:val="22"/>
          <w:szCs w:val="22"/>
        </w:rPr>
      </w:pPr>
    </w:p>
    <w:p w14:paraId="1022B7D7" w14:textId="77777777" w:rsidR="00072FC2" w:rsidRDefault="00072FC2" w:rsidP="00456AA8">
      <w:pPr>
        <w:pStyle w:val="Default"/>
        <w:jc w:val="both"/>
        <w:rPr>
          <w:sz w:val="22"/>
          <w:szCs w:val="22"/>
        </w:rPr>
      </w:pPr>
    </w:p>
    <w:p w14:paraId="1EF35C65" w14:textId="77777777" w:rsidR="00072FC2" w:rsidRDefault="00072FC2" w:rsidP="00456AA8">
      <w:pPr>
        <w:pStyle w:val="Default"/>
        <w:jc w:val="both"/>
        <w:rPr>
          <w:sz w:val="22"/>
          <w:szCs w:val="22"/>
        </w:rPr>
      </w:pPr>
    </w:p>
    <w:p w14:paraId="792C5C64" w14:textId="77777777" w:rsidR="00072FC2" w:rsidRDefault="00072FC2" w:rsidP="00456AA8">
      <w:pPr>
        <w:pStyle w:val="Default"/>
        <w:jc w:val="both"/>
        <w:rPr>
          <w:sz w:val="22"/>
          <w:szCs w:val="22"/>
        </w:rPr>
      </w:pPr>
    </w:p>
    <w:p w14:paraId="35E15008" w14:textId="77777777" w:rsidR="00072FC2" w:rsidRDefault="00072FC2" w:rsidP="00456AA8">
      <w:pPr>
        <w:pStyle w:val="Default"/>
        <w:jc w:val="both"/>
        <w:rPr>
          <w:sz w:val="22"/>
          <w:szCs w:val="22"/>
        </w:rPr>
      </w:pPr>
    </w:p>
    <w:p w14:paraId="1FC8055F" w14:textId="77777777" w:rsidR="00072FC2" w:rsidRDefault="00072FC2" w:rsidP="00456AA8">
      <w:pPr>
        <w:pStyle w:val="Default"/>
        <w:jc w:val="both"/>
        <w:rPr>
          <w:sz w:val="22"/>
          <w:szCs w:val="22"/>
        </w:rPr>
      </w:pPr>
    </w:p>
    <w:p w14:paraId="5782C568" w14:textId="77777777" w:rsidR="00072FC2" w:rsidRDefault="00072FC2" w:rsidP="00456AA8">
      <w:pPr>
        <w:pStyle w:val="Default"/>
        <w:jc w:val="both"/>
        <w:rPr>
          <w:sz w:val="22"/>
          <w:szCs w:val="22"/>
        </w:rPr>
      </w:pPr>
    </w:p>
    <w:p w14:paraId="4EDC13F4" w14:textId="77777777" w:rsidR="00072FC2" w:rsidRDefault="00072FC2" w:rsidP="00456AA8">
      <w:pPr>
        <w:pStyle w:val="Default"/>
        <w:jc w:val="both"/>
        <w:rPr>
          <w:sz w:val="22"/>
          <w:szCs w:val="22"/>
        </w:rPr>
      </w:pPr>
    </w:p>
    <w:p w14:paraId="6BF64411" w14:textId="77777777" w:rsidR="00456AA8" w:rsidRPr="00456AA8" w:rsidRDefault="00456AA8" w:rsidP="00456AA8">
      <w:pPr>
        <w:spacing w:after="0" w:line="360" w:lineRule="auto"/>
        <w:jc w:val="both"/>
        <w:rPr>
          <w:b/>
          <w:bCs/>
        </w:rPr>
      </w:pPr>
      <w:r w:rsidRPr="00456AA8">
        <w:rPr>
          <w:b/>
          <w:bCs/>
        </w:rPr>
        <w:t xml:space="preserve">6. GESTIONE DELLA SEGNALAZIONE INTERNA </w:t>
      </w:r>
    </w:p>
    <w:p w14:paraId="619E2481" w14:textId="77777777" w:rsidR="00456AA8" w:rsidRPr="00456AA8" w:rsidRDefault="00456AA8" w:rsidP="00456AA8">
      <w:pPr>
        <w:spacing w:after="0" w:line="360" w:lineRule="auto"/>
        <w:ind w:firstLine="708"/>
        <w:jc w:val="both"/>
        <w:rPr>
          <w:b/>
          <w:bCs/>
          <w:u w:val="single"/>
        </w:rPr>
      </w:pPr>
      <w:r w:rsidRPr="00456AA8">
        <w:rPr>
          <w:b/>
          <w:bCs/>
          <w:u w:val="single"/>
        </w:rPr>
        <w:t xml:space="preserve">6.1. Verifica preliminare della Segnalazione </w:t>
      </w:r>
    </w:p>
    <w:p w14:paraId="0AEB4B19" w14:textId="77777777" w:rsidR="003F42C5" w:rsidRPr="00456AA8" w:rsidRDefault="00456AA8" w:rsidP="00456AA8">
      <w:pPr>
        <w:pStyle w:val="Default"/>
        <w:jc w:val="both"/>
        <w:rPr>
          <w:sz w:val="22"/>
          <w:szCs w:val="22"/>
        </w:rPr>
      </w:pPr>
      <w:r w:rsidRPr="00456AA8">
        <w:rPr>
          <w:sz w:val="22"/>
          <w:szCs w:val="22"/>
        </w:rPr>
        <w:t>Al ricevimento della Segnalazione, il Comitato:</w:t>
      </w:r>
    </w:p>
    <w:p w14:paraId="7FACB693" w14:textId="77777777" w:rsidR="00456AA8" w:rsidRPr="00651E0B" w:rsidRDefault="00456AA8" w:rsidP="00651E0B">
      <w:pPr>
        <w:pStyle w:val="Default"/>
        <w:ind w:left="284"/>
        <w:jc w:val="both"/>
        <w:rPr>
          <w:sz w:val="22"/>
          <w:szCs w:val="22"/>
        </w:rPr>
      </w:pPr>
      <w:r w:rsidRPr="00456AA8">
        <w:rPr>
          <w:sz w:val="22"/>
          <w:szCs w:val="22"/>
        </w:rPr>
        <w:t xml:space="preserve">a. rilascia al Segnalante un avviso di ricevimento della Segnalazione entro sette giorni dalla data di ricezione (sul punto, si consideri che la piattaforma provvede automaticamente all’invio di un primo avviso di ricezione appena ricevuta la Segnalazione, nonché di un secondo avviso di presa in carico della Segnalazione quando questa viene per la prima volta aperta da un componente del Comitato); </w:t>
      </w:r>
    </w:p>
    <w:p w14:paraId="1FE523F5" w14:textId="77777777" w:rsidR="00456AA8" w:rsidRPr="00651E0B" w:rsidRDefault="00456AA8" w:rsidP="00651E0B">
      <w:pPr>
        <w:pStyle w:val="Default"/>
        <w:ind w:left="284"/>
        <w:jc w:val="both"/>
        <w:rPr>
          <w:sz w:val="22"/>
          <w:szCs w:val="22"/>
        </w:rPr>
      </w:pPr>
      <w:r w:rsidRPr="00456AA8">
        <w:rPr>
          <w:sz w:val="22"/>
          <w:szCs w:val="22"/>
        </w:rPr>
        <w:t xml:space="preserve">b. svolge un’analisi preliminare dei contenuti della stessa, se ritenuto dallo stesso opportuno anche con il supporto di consulenti esterni specializzati, al fine di valutarne la rilevanza in relazione all’ambito di applicazione del Decreto Whistleblowing e, in generale, della Procedura; </w:t>
      </w:r>
    </w:p>
    <w:p w14:paraId="34A13FE7" w14:textId="77777777" w:rsidR="00456AA8" w:rsidRPr="00456AA8" w:rsidRDefault="00456AA8" w:rsidP="00651E0B">
      <w:pPr>
        <w:pStyle w:val="Default"/>
        <w:ind w:left="284"/>
        <w:jc w:val="both"/>
        <w:rPr>
          <w:sz w:val="22"/>
          <w:szCs w:val="22"/>
        </w:rPr>
      </w:pPr>
      <w:r w:rsidRPr="00456AA8">
        <w:rPr>
          <w:sz w:val="22"/>
          <w:szCs w:val="22"/>
        </w:rPr>
        <w:t xml:space="preserve">c. archivia la Segnalazione qualora ritenga che la medesima non sia ammissibile in ragione di quanto previsto dal Decreto Whistleblowing e dalla presente Procedura, come ad esempio: </w:t>
      </w:r>
    </w:p>
    <w:p w14:paraId="291D48DA" w14:textId="77777777" w:rsidR="00456AA8" w:rsidRPr="00456AA8" w:rsidRDefault="00456AA8" w:rsidP="00651E0B">
      <w:pPr>
        <w:pStyle w:val="Default"/>
        <w:ind w:left="709"/>
        <w:jc w:val="both"/>
        <w:rPr>
          <w:sz w:val="22"/>
          <w:szCs w:val="22"/>
        </w:rPr>
      </w:pPr>
      <w:r w:rsidRPr="00456AA8">
        <w:rPr>
          <w:sz w:val="22"/>
          <w:szCs w:val="22"/>
        </w:rPr>
        <w:t xml:space="preserve">- manifesta infondatezza per l’assenza di elementi di fatto riconducibili alle Violazioni tipizzate; </w:t>
      </w:r>
    </w:p>
    <w:p w14:paraId="6380950E" w14:textId="77777777" w:rsidR="00456AA8" w:rsidRPr="00456AA8" w:rsidRDefault="00456AA8" w:rsidP="00651E0B">
      <w:pPr>
        <w:pStyle w:val="Default"/>
        <w:ind w:left="709"/>
        <w:jc w:val="both"/>
        <w:rPr>
          <w:sz w:val="22"/>
          <w:szCs w:val="22"/>
        </w:rPr>
      </w:pPr>
      <w:r w:rsidRPr="00456AA8">
        <w:rPr>
          <w:sz w:val="22"/>
          <w:szCs w:val="22"/>
        </w:rPr>
        <w:t xml:space="preserve">- accertato contenuto generico della segnalazione di illecito tale da non consentire la comprensione dei fatti, ovvero segnalazione di illeciti corredata da documentazione non appropriata o inconferente tale da non far comprendere il contenuto stesso della Segnalazione; </w:t>
      </w:r>
    </w:p>
    <w:p w14:paraId="56E32D53" w14:textId="77777777" w:rsidR="00456AA8" w:rsidRPr="00456AA8" w:rsidRDefault="00456AA8" w:rsidP="00651E0B">
      <w:pPr>
        <w:pStyle w:val="Default"/>
        <w:ind w:left="709"/>
        <w:jc w:val="both"/>
        <w:rPr>
          <w:sz w:val="22"/>
          <w:szCs w:val="22"/>
        </w:rPr>
      </w:pPr>
      <w:r w:rsidRPr="00456AA8">
        <w:rPr>
          <w:sz w:val="22"/>
          <w:szCs w:val="22"/>
        </w:rPr>
        <w:t xml:space="preserve">- produzione di sola documentazione in assenza della segnalazione di condotte illecite. </w:t>
      </w:r>
    </w:p>
    <w:p w14:paraId="644EB0ED" w14:textId="77777777" w:rsidR="00456AA8" w:rsidRPr="00651E0B" w:rsidRDefault="00456AA8" w:rsidP="00651E0B">
      <w:pPr>
        <w:pStyle w:val="Default"/>
        <w:ind w:left="709"/>
        <w:jc w:val="both"/>
        <w:rPr>
          <w:sz w:val="22"/>
          <w:szCs w:val="22"/>
        </w:rPr>
      </w:pPr>
      <w:r w:rsidRPr="00456AA8">
        <w:rPr>
          <w:sz w:val="22"/>
          <w:szCs w:val="22"/>
        </w:rPr>
        <w:t>In tal caso, il Comitato ai sensi di quanto previsto dal Decreto Whistleblowing e del Par. 6.2</w:t>
      </w:r>
      <w:r w:rsidRPr="00651E0B">
        <w:rPr>
          <w:sz w:val="22"/>
          <w:szCs w:val="22"/>
        </w:rPr>
        <w:t>.</w:t>
      </w:r>
      <w:r w:rsidRPr="00456AA8">
        <w:rPr>
          <w:sz w:val="22"/>
          <w:szCs w:val="22"/>
        </w:rPr>
        <w:t xml:space="preserve"> della presente Procedura, dovrà avere cura di motivare per iscritto al Segnalante le ragioni dell’archiviazione; </w:t>
      </w:r>
    </w:p>
    <w:p w14:paraId="39E663E4" w14:textId="77777777" w:rsidR="00456AA8" w:rsidRPr="00651E0B" w:rsidRDefault="00456AA8" w:rsidP="00651E0B">
      <w:pPr>
        <w:pStyle w:val="Default"/>
        <w:ind w:left="284"/>
        <w:jc w:val="both"/>
        <w:rPr>
          <w:sz w:val="22"/>
          <w:szCs w:val="22"/>
        </w:rPr>
      </w:pPr>
      <w:r w:rsidRPr="00456AA8">
        <w:rPr>
          <w:sz w:val="22"/>
          <w:szCs w:val="22"/>
        </w:rPr>
        <w:t xml:space="preserve">d. laddove la Segnalazione non sia archiviata, provvede a coinvolgere tempestivamente l’Organismo di Vigilanza, al fine di valutare – in sessione congiunta – se la Segnalazione sia o meno qualificabile come una Segnalazione 231 o come una Segnalazione Codice Etico e debba essere quindi gestita dal Comitato di concerto e con il supporto dell’Organismo di Vigilanza, in conformità con quanto previsto dal Modello 231 e dalla presente Procedura; </w:t>
      </w:r>
    </w:p>
    <w:p w14:paraId="5692FBF7" w14:textId="77777777" w:rsidR="00456AA8" w:rsidRPr="00456AA8" w:rsidRDefault="00456AA8" w:rsidP="00651E0B">
      <w:pPr>
        <w:pStyle w:val="Default"/>
        <w:ind w:left="284"/>
        <w:jc w:val="both"/>
        <w:rPr>
          <w:sz w:val="22"/>
          <w:szCs w:val="22"/>
        </w:rPr>
      </w:pPr>
      <w:r w:rsidRPr="00456AA8">
        <w:rPr>
          <w:sz w:val="22"/>
          <w:szCs w:val="22"/>
        </w:rPr>
        <w:t xml:space="preserve">e. prende in carico la gestione della Segnalazione. </w:t>
      </w:r>
    </w:p>
    <w:p w14:paraId="5FD92046" w14:textId="77777777" w:rsidR="00456AA8" w:rsidRDefault="00456AA8" w:rsidP="00456AA8">
      <w:pPr>
        <w:autoSpaceDE w:val="0"/>
        <w:autoSpaceDN w:val="0"/>
        <w:adjustRightInd w:val="0"/>
        <w:spacing w:after="0" w:line="240" w:lineRule="auto"/>
        <w:rPr>
          <w:rFonts w:ascii="Arial" w:hAnsi="Arial" w:cs="Arial"/>
          <w:color w:val="000000"/>
          <w:sz w:val="20"/>
          <w:szCs w:val="20"/>
        </w:rPr>
      </w:pPr>
    </w:p>
    <w:p w14:paraId="27B80CB3" w14:textId="77777777" w:rsidR="00456AA8" w:rsidRPr="00651E0B" w:rsidRDefault="00456AA8" w:rsidP="00651E0B">
      <w:pPr>
        <w:pStyle w:val="Default"/>
        <w:jc w:val="both"/>
        <w:rPr>
          <w:sz w:val="22"/>
          <w:szCs w:val="22"/>
        </w:rPr>
      </w:pPr>
      <w:r w:rsidRPr="00456AA8">
        <w:rPr>
          <w:sz w:val="22"/>
          <w:szCs w:val="22"/>
        </w:rPr>
        <w:t>Come previsto dall’art. 4, del Decreto Whistleblowing, la Segnalazione presentata a un soggetto diverso dal Comitato deve essere trasmessa immediatamente (entro sette giorni) al Comitato, dandone contestuale</w:t>
      </w:r>
      <w:r w:rsidRPr="00651E0B">
        <w:rPr>
          <w:sz w:val="22"/>
          <w:szCs w:val="22"/>
        </w:rPr>
        <w:t xml:space="preserve"> </w:t>
      </w:r>
      <w:r w:rsidRPr="00456AA8">
        <w:rPr>
          <w:sz w:val="22"/>
          <w:szCs w:val="22"/>
        </w:rPr>
        <w:t xml:space="preserve">notizia al Segnalante. </w:t>
      </w:r>
    </w:p>
    <w:p w14:paraId="5ACBFEC0" w14:textId="77777777" w:rsidR="00456AA8" w:rsidRPr="00456AA8" w:rsidRDefault="00456AA8" w:rsidP="00456AA8">
      <w:pPr>
        <w:autoSpaceDE w:val="0"/>
        <w:autoSpaceDN w:val="0"/>
        <w:adjustRightInd w:val="0"/>
        <w:spacing w:after="0" w:line="240" w:lineRule="auto"/>
        <w:jc w:val="both"/>
        <w:rPr>
          <w:rFonts w:ascii="Arial" w:hAnsi="Arial" w:cs="Arial"/>
          <w:color w:val="000000"/>
          <w:sz w:val="20"/>
          <w:szCs w:val="20"/>
        </w:rPr>
      </w:pPr>
    </w:p>
    <w:p w14:paraId="5EF8EFC7" w14:textId="77777777" w:rsidR="00456AA8" w:rsidRPr="00456AA8" w:rsidRDefault="00856B0E" w:rsidP="00456AA8">
      <w:pPr>
        <w:spacing w:after="0" w:line="360" w:lineRule="auto"/>
        <w:ind w:firstLine="708"/>
        <w:jc w:val="both"/>
        <w:rPr>
          <w:b/>
          <w:bCs/>
          <w:u w:val="single"/>
        </w:rPr>
      </w:pPr>
      <w:r>
        <w:rPr>
          <w:b/>
          <w:bCs/>
          <w:u w:val="single"/>
        </w:rPr>
        <w:t>6</w:t>
      </w:r>
      <w:r w:rsidR="00456AA8" w:rsidRPr="00456AA8">
        <w:rPr>
          <w:b/>
          <w:bCs/>
          <w:u w:val="single"/>
        </w:rPr>
        <w:t xml:space="preserve">.2. Gestione della Segnalazione </w:t>
      </w:r>
    </w:p>
    <w:p w14:paraId="0F1391F1" w14:textId="77777777" w:rsidR="00456AA8" w:rsidRPr="00456AA8" w:rsidRDefault="00456AA8" w:rsidP="00651E0B">
      <w:pPr>
        <w:pStyle w:val="Default"/>
        <w:jc w:val="both"/>
        <w:rPr>
          <w:sz w:val="22"/>
          <w:szCs w:val="22"/>
        </w:rPr>
      </w:pPr>
      <w:r w:rsidRPr="00456AA8">
        <w:rPr>
          <w:sz w:val="22"/>
          <w:szCs w:val="22"/>
        </w:rPr>
        <w:t xml:space="preserve">La gestione della Segnalazione avviene nel rispetto delle disposizioni di cui alla presente Procedura. </w:t>
      </w:r>
    </w:p>
    <w:p w14:paraId="7CD28C8F" w14:textId="77777777" w:rsidR="00456AA8" w:rsidRPr="00456AA8" w:rsidRDefault="00456AA8" w:rsidP="00651E0B">
      <w:pPr>
        <w:pStyle w:val="Default"/>
        <w:jc w:val="both"/>
        <w:rPr>
          <w:sz w:val="22"/>
          <w:szCs w:val="22"/>
        </w:rPr>
      </w:pPr>
      <w:r w:rsidRPr="00456AA8">
        <w:rPr>
          <w:sz w:val="22"/>
          <w:szCs w:val="22"/>
        </w:rPr>
        <w:t xml:space="preserve">Nel gestire la Segnalazione, il Comitato svolge le seguenti attività: </w:t>
      </w:r>
    </w:p>
    <w:p w14:paraId="34674B20" w14:textId="77777777" w:rsidR="00651E0B" w:rsidRDefault="00651E0B" w:rsidP="00651E0B">
      <w:pPr>
        <w:pStyle w:val="Default"/>
        <w:ind w:left="284"/>
        <w:jc w:val="both"/>
        <w:rPr>
          <w:sz w:val="22"/>
          <w:szCs w:val="22"/>
        </w:rPr>
      </w:pPr>
      <w:r>
        <w:rPr>
          <w:sz w:val="22"/>
          <w:szCs w:val="22"/>
        </w:rPr>
        <w:t xml:space="preserve">a. </w:t>
      </w:r>
      <w:r w:rsidR="00456AA8" w:rsidRPr="00456AA8">
        <w:rPr>
          <w:sz w:val="22"/>
          <w:szCs w:val="22"/>
        </w:rPr>
        <w:t xml:space="preserve">mantiene le interlocuzioni con il Segnalante e – se necessario – richiede a quest’ultimo integrazioni; a tal riguardo, la piattaforma consente lo scambio di informazioni e/o documenti; </w:t>
      </w:r>
    </w:p>
    <w:p w14:paraId="79B9EA28" w14:textId="77777777" w:rsidR="00651E0B" w:rsidRPr="00651E0B" w:rsidRDefault="00456AA8" w:rsidP="00651E0B">
      <w:pPr>
        <w:pStyle w:val="Default"/>
        <w:ind w:left="284"/>
        <w:jc w:val="both"/>
        <w:rPr>
          <w:sz w:val="22"/>
          <w:szCs w:val="22"/>
        </w:rPr>
      </w:pPr>
      <w:r w:rsidRPr="00456AA8">
        <w:rPr>
          <w:sz w:val="22"/>
          <w:szCs w:val="22"/>
        </w:rPr>
        <w:t>b. fornisce diligente seguito alle Segnalazioni ricevute;</w:t>
      </w:r>
    </w:p>
    <w:p w14:paraId="6C58F112" w14:textId="77777777" w:rsidR="00456AA8" w:rsidRPr="00456AA8" w:rsidRDefault="00456AA8" w:rsidP="00651E0B">
      <w:pPr>
        <w:pStyle w:val="Default"/>
        <w:ind w:left="284"/>
        <w:jc w:val="both"/>
        <w:rPr>
          <w:sz w:val="22"/>
          <w:szCs w:val="22"/>
        </w:rPr>
      </w:pPr>
      <w:r w:rsidRPr="00456AA8">
        <w:rPr>
          <w:sz w:val="22"/>
          <w:szCs w:val="22"/>
        </w:rPr>
        <w:t>c. fornisce riscontro alla Segnalazione entro tre mesi dalla data dell’avviso di</w:t>
      </w:r>
      <w:r w:rsidRPr="00651E0B">
        <w:rPr>
          <w:sz w:val="22"/>
          <w:szCs w:val="22"/>
        </w:rPr>
        <w:t xml:space="preserve"> ricevimento della Segnalazione </w:t>
      </w:r>
      <w:r w:rsidRPr="00456AA8">
        <w:rPr>
          <w:sz w:val="22"/>
          <w:szCs w:val="22"/>
        </w:rPr>
        <w:t xml:space="preserve">o, in mancanza di tale avviso, entro tre mesi dalla scadenza del termine dei sette giorni dalla presentazione della Segnalazione. </w:t>
      </w:r>
    </w:p>
    <w:p w14:paraId="2B253926" w14:textId="77777777" w:rsidR="00651E0B" w:rsidRPr="00651E0B" w:rsidRDefault="00651E0B" w:rsidP="00651E0B">
      <w:pPr>
        <w:pStyle w:val="Default"/>
        <w:jc w:val="both"/>
        <w:rPr>
          <w:sz w:val="22"/>
          <w:szCs w:val="22"/>
        </w:rPr>
      </w:pPr>
      <w:r w:rsidRPr="00651E0B">
        <w:rPr>
          <w:sz w:val="22"/>
          <w:szCs w:val="22"/>
        </w:rPr>
        <w:t xml:space="preserve">In relazione alle Segnalazioni 231 e alle Segnalazioni Codice Etico, il Comitato esercita le attività di cui sopra di concerto e con il supporto dell’Organismo di Vigilanza. Le interazioni tra il Comitato e l’Organismo di Vigilanza avvengono per il tramite di riunioni congiunte e della piattaforma, nel rispetto dei requisiti di riservatezza previsti dal Decreto Whistleblowing e dalla presente Procedura. </w:t>
      </w:r>
    </w:p>
    <w:p w14:paraId="4E0E3926" w14:textId="77777777" w:rsidR="00651E0B" w:rsidRPr="00651E0B" w:rsidRDefault="00651E0B" w:rsidP="00651E0B">
      <w:pPr>
        <w:pStyle w:val="Default"/>
        <w:jc w:val="both"/>
        <w:rPr>
          <w:sz w:val="22"/>
          <w:szCs w:val="22"/>
        </w:rPr>
      </w:pPr>
      <w:r w:rsidRPr="00651E0B">
        <w:rPr>
          <w:sz w:val="22"/>
          <w:szCs w:val="22"/>
        </w:rPr>
        <w:t xml:space="preserve">Il Comitato ha facoltà di richiedere il supporto di funzioni interne o consulenti esterni specializzati, nel rispetto dei requisiti di riservatezza previsti dal Decreto Whistleblowing e dalla presente Procedura. </w:t>
      </w:r>
    </w:p>
    <w:p w14:paraId="12B3588D" w14:textId="77777777" w:rsidR="00651E0B" w:rsidRPr="00651E0B" w:rsidRDefault="00651E0B" w:rsidP="00651E0B">
      <w:pPr>
        <w:pStyle w:val="Default"/>
        <w:jc w:val="both"/>
        <w:rPr>
          <w:sz w:val="22"/>
          <w:szCs w:val="22"/>
        </w:rPr>
      </w:pPr>
      <w:r w:rsidRPr="00651E0B">
        <w:rPr>
          <w:sz w:val="22"/>
          <w:szCs w:val="22"/>
        </w:rPr>
        <w:lastRenderedPageBreak/>
        <w:t xml:space="preserve">Il Comitato ha inoltre la facoltà di richiedere chiarimenti e/o integrazioni alla Persona Coinvolta durante lo svolgimento delle attività di gestione della Segnalazione. </w:t>
      </w:r>
    </w:p>
    <w:p w14:paraId="0558C25D" w14:textId="77777777" w:rsidR="00651E0B" w:rsidRPr="00651E0B" w:rsidRDefault="00651E0B" w:rsidP="00651E0B">
      <w:pPr>
        <w:pStyle w:val="Default"/>
        <w:jc w:val="both"/>
        <w:rPr>
          <w:sz w:val="22"/>
          <w:szCs w:val="22"/>
        </w:rPr>
      </w:pPr>
      <w:r w:rsidRPr="00651E0B">
        <w:rPr>
          <w:sz w:val="22"/>
          <w:szCs w:val="22"/>
        </w:rPr>
        <w:t xml:space="preserve">È fatta salva, inoltre, la possibilità per il Segnalante di fornire ulteriori informazioni nel caso in cui il fatto oggetto di Segnalazione sia proseguito, interrotto o addirittura aggravato. </w:t>
      </w:r>
    </w:p>
    <w:p w14:paraId="3925128C" w14:textId="77777777" w:rsidR="00456AA8" w:rsidRDefault="00651E0B" w:rsidP="00651E0B">
      <w:pPr>
        <w:pStyle w:val="Default"/>
        <w:jc w:val="both"/>
        <w:rPr>
          <w:sz w:val="22"/>
          <w:szCs w:val="22"/>
        </w:rPr>
      </w:pPr>
      <w:r w:rsidRPr="00651E0B">
        <w:rPr>
          <w:sz w:val="22"/>
          <w:szCs w:val="22"/>
        </w:rPr>
        <w:t>Le Segnalazioni (e la documentazione correlata) sono conservate tramite la piattaforma per il tempo necessario al trattamento delle stesse e, comunque, non oltre cinque anni dalla data della comunicazione dell’esito finale del processo di gestione della Segnalazione.</w:t>
      </w:r>
    </w:p>
    <w:p w14:paraId="5E455781" w14:textId="77777777" w:rsidR="00456AA8" w:rsidRDefault="00456AA8" w:rsidP="00456AA8">
      <w:pPr>
        <w:pStyle w:val="Default"/>
        <w:jc w:val="both"/>
        <w:rPr>
          <w:sz w:val="22"/>
          <w:szCs w:val="22"/>
        </w:rPr>
      </w:pPr>
    </w:p>
    <w:p w14:paraId="253AD71E" w14:textId="77777777" w:rsidR="00651E0B" w:rsidRPr="00651E0B" w:rsidRDefault="00651E0B" w:rsidP="00651E0B">
      <w:pPr>
        <w:spacing w:after="0" w:line="360" w:lineRule="auto"/>
        <w:ind w:firstLine="708"/>
        <w:jc w:val="both"/>
        <w:rPr>
          <w:b/>
          <w:bCs/>
          <w:u w:val="single"/>
        </w:rPr>
      </w:pPr>
      <w:r w:rsidRPr="00651E0B">
        <w:rPr>
          <w:b/>
          <w:bCs/>
          <w:u w:val="single"/>
        </w:rPr>
        <w:t xml:space="preserve">6.3. Attività di indagine interna </w:t>
      </w:r>
    </w:p>
    <w:p w14:paraId="5D5B58E9" w14:textId="77777777" w:rsidR="00651E0B" w:rsidRPr="00651E0B" w:rsidRDefault="00651E0B" w:rsidP="00651E0B">
      <w:pPr>
        <w:pStyle w:val="Default"/>
        <w:jc w:val="both"/>
        <w:rPr>
          <w:sz w:val="22"/>
          <w:szCs w:val="22"/>
        </w:rPr>
      </w:pPr>
      <w:r w:rsidRPr="00651E0B">
        <w:rPr>
          <w:sz w:val="22"/>
          <w:szCs w:val="22"/>
        </w:rPr>
        <w:t xml:space="preserve">Il Comitato al fine di valutare una Segnalazione può svolgere le opportune indagini interne necessarie sia direttamente sia incaricando – fermo restando l’obbligo di riservatezza – un soggetto interno o esterno alla Società. In relazione alle Segnalazioni 231 e alle Segnalazioni Codice Etico, il Comitato esercita tali attività di indagine di concerto e con il supporto dell’Organismo di Vigilanza. </w:t>
      </w:r>
    </w:p>
    <w:p w14:paraId="146ED9A2" w14:textId="77777777" w:rsidR="00651E0B" w:rsidRDefault="00651E0B" w:rsidP="00651E0B">
      <w:pPr>
        <w:pStyle w:val="Default"/>
        <w:jc w:val="both"/>
        <w:rPr>
          <w:sz w:val="22"/>
          <w:szCs w:val="22"/>
        </w:rPr>
      </w:pPr>
      <w:r w:rsidRPr="00651E0B">
        <w:rPr>
          <w:sz w:val="22"/>
          <w:szCs w:val="22"/>
        </w:rPr>
        <w:t xml:space="preserve">I membri del Comitato interagiscono scambiandosi informazioni e/o documenti per il tramite della piattaforma, la quale consente la creazione di un dossier per ciascun caso, nel quale sono archiviate le informazioni e la documentazione inerente a ciascuna Segnalazione. </w:t>
      </w:r>
    </w:p>
    <w:p w14:paraId="7B9FE068" w14:textId="77777777" w:rsidR="00651E0B" w:rsidRPr="00651E0B" w:rsidRDefault="00651E0B" w:rsidP="00651E0B">
      <w:pPr>
        <w:pStyle w:val="Default"/>
        <w:jc w:val="both"/>
        <w:rPr>
          <w:sz w:val="22"/>
          <w:szCs w:val="22"/>
        </w:rPr>
      </w:pPr>
    </w:p>
    <w:p w14:paraId="3F70FDB4" w14:textId="77777777" w:rsidR="00651E0B" w:rsidRPr="00651E0B" w:rsidRDefault="00651E0B" w:rsidP="00651E0B">
      <w:pPr>
        <w:spacing w:after="0" w:line="360" w:lineRule="auto"/>
        <w:ind w:firstLine="708"/>
        <w:jc w:val="both"/>
        <w:rPr>
          <w:b/>
          <w:bCs/>
          <w:u w:val="single"/>
        </w:rPr>
      </w:pPr>
      <w:r w:rsidRPr="00651E0B">
        <w:rPr>
          <w:b/>
          <w:bCs/>
          <w:u w:val="single"/>
        </w:rPr>
        <w:t xml:space="preserve">6.4. Chiusura della Segnalazione </w:t>
      </w:r>
    </w:p>
    <w:p w14:paraId="6CC1A90C" w14:textId="77777777" w:rsidR="00651E0B" w:rsidRPr="00651E0B" w:rsidRDefault="00651E0B" w:rsidP="00651E0B">
      <w:pPr>
        <w:pStyle w:val="Default"/>
        <w:jc w:val="both"/>
        <w:rPr>
          <w:sz w:val="22"/>
          <w:szCs w:val="22"/>
        </w:rPr>
      </w:pPr>
      <w:r w:rsidRPr="00651E0B">
        <w:rPr>
          <w:sz w:val="22"/>
          <w:szCs w:val="22"/>
        </w:rPr>
        <w:t xml:space="preserve">Le evidenze raccolte durante le indagini interne vengono analizzate per comprendere il contesto della Segnalazione, per stabilire se si sia effettivamente verificata una Violazione rilevante ai sensi della presente Procedura e/o del Decreto Whistleblowing, nonché per identificare misure disciplinari, misure idonee a rimediare alla situazione che si sia determinata e/o a evitare che una simile situazione possa ripetersi in futuro. </w:t>
      </w:r>
    </w:p>
    <w:p w14:paraId="5C7F1636" w14:textId="77777777" w:rsidR="00456AA8" w:rsidRDefault="00651E0B" w:rsidP="00651E0B">
      <w:pPr>
        <w:pStyle w:val="Default"/>
        <w:jc w:val="both"/>
        <w:rPr>
          <w:sz w:val="22"/>
          <w:szCs w:val="22"/>
        </w:rPr>
      </w:pPr>
      <w:r w:rsidRPr="00651E0B">
        <w:rPr>
          <w:sz w:val="22"/>
          <w:szCs w:val="22"/>
        </w:rPr>
        <w:t>Inoltre, laddove sia stata accertata la commissione di una Violazione, il Comitato – di concerto e con il supporto dell’Organismo di Vigilanza con riferimento alle Segnalazioni 231 e alle Segnalazioni Codice Etico – potrà:</w:t>
      </w:r>
    </w:p>
    <w:p w14:paraId="12840257" w14:textId="77777777" w:rsidR="00651E0B" w:rsidRPr="00651E0B" w:rsidRDefault="00651E0B" w:rsidP="00651E0B">
      <w:pPr>
        <w:pStyle w:val="Default"/>
        <w:ind w:left="284"/>
        <w:jc w:val="both"/>
        <w:rPr>
          <w:sz w:val="22"/>
          <w:szCs w:val="22"/>
        </w:rPr>
      </w:pPr>
      <w:r w:rsidRPr="00651E0B">
        <w:rPr>
          <w:sz w:val="22"/>
          <w:szCs w:val="22"/>
        </w:rPr>
        <w:t xml:space="preserve">1. procedere all’instaurazione di un procedimento sanzionatorio nei confronti della Persona Coinvolta, nel rispetto della normativa, della contrattazione collettiva eventualmente applicabile e del Modello 231; </w:t>
      </w:r>
    </w:p>
    <w:p w14:paraId="6D5A8C95" w14:textId="77777777" w:rsidR="00651E0B" w:rsidRPr="00651E0B" w:rsidRDefault="00651E0B" w:rsidP="00651E0B">
      <w:pPr>
        <w:pStyle w:val="Default"/>
        <w:ind w:left="284"/>
        <w:jc w:val="both"/>
        <w:rPr>
          <w:sz w:val="22"/>
          <w:szCs w:val="22"/>
        </w:rPr>
      </w:pPr>
      <w:r w:rsidRPr="00651E0B">
        <w:rPr>
          <w:sz w:val="22"/>
          <w:szCs w:val="22"/>
        </w:rPr>
        <w:t xml:space="preserve">2. valutare – anche assieme alle altre funzioni aziendali competenti, l’opportunità di avviare un procedimento disciplinare nei confronti del Segnalante, nel caso di Segnalazioni in relazioni alle quali siano accertate la malafede e/o l’intento meramente diffamatorio, confermati anche dalla infondatezza della stessa Segnalazione; </w:t>
      </w:r>
    </w:p>
    <w:p w14:paraId="45D02D2F" w14:textId="77777777" w:rsidR="00651E0B" w:rsidRPr="00651E0B" w:rsidRDefault="00651E0B" w:rsidP="00651E0B">
      <w:pPr>
        <w:pStyle w:val="Default"/>
        <w:ind w:left="284"/>
        <w:jc w:val="both"/>
        <w:rPr>
          <w:sz w:val="22"/>
          <w:szCs w:val="22"/>
        </w:rPr>
      </w:pPr>
      <w:r w:rsidRPr="00651E0B">
        <w:rPr>
          <w:sz w:val="22"/>
          <w:szCs w:val="22"/>
        </w:rPr>
        <w:t xml:space="preserve">3. </w:t>
      </w:r>
      <w:r w:rsidRPr="00500394">
        <w:rPr>
          <w:sz w:val="22"/>
          <w:szCs w:val="22"/>
        </w:rPr>
        <w:t xml:space="preserve">concordare </w:t>
      </w:r>
      <w:r w:rsidRPr="00651E0B">
        <w:rPr>
          <w:sz w:val="22"/>
          <w:szCs w:val="22"/>
        </w:rPr>
        <w:t xml:space="preserve">eventuali iniziative da intraprendere prima della chiusura della Segnalazione stessa; </w:t>
      </w:r>
    </w:p>
    <w:p w14:paraId="5E62440E" w14:textId="77777777" w:rsidR="00651E0B" w:rsidRPr="00651E0B" w:rsidRDefault="00651E0B" w:rsidP="00651E0B">
      <w:pPr>
        <w:pStyle w:val="Default"/>
        <w:ind w:left="284"/>
        <w:jc w:val="both"/>
        <w:rPr>
          <w:sz w:val="22"/>
          <w:szCs w:val="22"/>
        </w:rPr>
      </w:pPr>
      <w:r w:rsidRPr="00651E0B">
        <w:rPr>
          <w:sz w:val="22"/>
          <w:szCs w:val="22"/>
        </w:rPr>
        <w:t xml:space="preserve">4. concordare assieme alla funzione aziendale interessata dalla Violazione, un eventuale action plan necessario per la rimozione delle debolezze di controllo rilevate, garantendo altresì il monitoraggio della sua attuazione. </w:t>
      </w:r>
    </w:p>
    <w:p w14:paraId="7AD9C112" w14:textId="77777777" w:rsidR="00651E0B" w:rsidRDefault="00651E0B" w:rsidP="00651E0B">
      <w:pPr>
        <w:pStyle w:val="Default"/>
        <w:jc w:val="both"/>
        <w:rPr>
          <w:sz w:val="22"/>
          <w:szCs w:val="22"/>
        </w:rPr>
      </w:pPr>
    </w:p>
    <w:p w14:paraId="0ED0D6A3" w14:textId="77777777" w:rsidR="00651E0B" w:rsidRPr="00651E0B" w:rsidRDefault="00651E0B" w:rsidP="00651E0B">
      <w:pPr>
        <w:spacing w:after="0" w:line="360" w:lineRule="auto"/>
        <w:ind w:firstLine="708"/>
        <w:jc w:val="both"/>
        <w:rPr>
          <w:b/>
          <w:bCs/>
          <w:u w:val="single"/>
        </w:rPr>
      </w:pPr>
      <w:r w:rsidRPr="00651E0B">
        <w:rPr>
          <w:b/>
          <w:bCs/>
          <w:u w:val="single"/>
        </w:rPr>
        <w:t xml:space="preserve">6.5. Comunicazione dei risultati e reportistica </w:t>
      </w:r>
    </w:p>
    <w:p w14:paraId="7CC6F1DE" w14:textId="77777777" w:rsidR="00651E0B" w:rsidRPr="00500394" w:rsidRDefault="00651E0B" w:rsidP="00651E0B">
      <w:pPr>
        <w:pStyle w:val="Default"/>
        <w:jc w:val="both"/>
        <w:rPr>
          <w:sz w:val="22"/>
          <w:szCs w:val="22"/>
        </w:rPr>
      </w:pPr>
      <w:r w:rsidRPr="00651E0B">
        <w:rPr>
          <w:sz w:val="22"/>
          <w:szCs w:val="22"/>
        </w:rPr>
        <w:t xml:space="preserve">I risultati delle attività di gestione delle Segnalazioni pervenute e non archiviate, incluse le verifiche svolte </w:t>
      </w:r>
      <w:r w:rsidRPr="00500394">
        <w:rPr>
          <w:sz w:val="22"/>
          <w:szCs w:val="22"/>
        </w:rPr>
        <w:t xml:space="preserve">ed i provvedimenti sanzionatori eventualmente adottati, sono riepilogati all’interno di una relazione, inviata da parte del Comitato, con cadenza semestrale, al Comitato Controllo e Rischi della Società. </w:t>
      </w:r>
    </w:p>
    <w:p w14:paraId="7739DCDD" w14:textId="77777777" w:rsidR="00651E0B" w:rsidRPr="00651E0B" w:rsidRDefault="00651E0B" w:rsidP="00651E0B">
      <w:pPr>
        <w:pStyle w:val="Default"/>
        <w:jc w:val="both"/>
        <w:rPr>
          <w:sz w:val="22"/>
          <w:szCs w:val="22"/>
        </w:rPr>
      </w:pPr>
      <w:r w:rsidRPr="00500394">
        <w:rPr>
          <w:sz w:val="22"/>
          <w:szCs w:val="22"/>
        </w:rPr>
        <w:t>Fermo restando quanto sopra, l’</w:t>
      </w:r>
      <w:proofErr w:type="spellStart"/>
      <w:r w:rsidRPr="00500394">
        <w:rPr>
          <w:sz w:val="22"/>
          <w:szCs w:val="22"/>
        </w:rPr>
        <w:t>OdV</w:t>
      </w:r>
      <w:proofErr w:type="spellEnd"/>
      <w:r w:rsidRPr="00500394">
        <w:rPr>
          <w:sz w:val="22"/>
          <w:szCs w:val="22"/>
        </w:rPr>
        <w:t>, nell’ambito del reporting periodico previsto dal Modello 231, fornisce</w:t>
      </w:r>
      <w:r w:rsidRPr="00651E0B">
        <w:rPr>
          <w:sz w:val="22"/>
          <w:szCs w:val="22"/>
        </w:rPr>
        <w:t xml:space="preserve"> all’organo amministrativo della Società, con cadenza semestrale, un’informativa delle Segnalazioni 231 e delle Segnalazioni Codice Etico pervenute e non archiviate, contenente gli esiti delle analisi, inclusa l’adozione (o la mancata adozione) di provvedimenti disciplinari da parte della Società. </w:t>
      </w:r>
    </w:p>
    <w:p w14:paraId="01DAF703" w14:textId="77777777" w:rsidR="00651E0B" w:rsidRDefault="00651E0B" w:rsidP="00651E0B">
      <w:pPr>
        <w:pStyle w:val="Default"/>
        <w:jc w:val="both"/>
        <w:rPr>
          <w:sz w:val="22"/>
          <w:szCs w:val="22"/>
        </w:rPr>
      </w:pPr>
      <w:r w:rsidRPr="00651E0B">
        <w:rPr>
          <w:sz w:val="22"/>
          <w:szCs w:val="22"/>
        </w:rPr>
        <w:t xml:space="preserve">La reportistica di cui sopra viene effettuata nel rispetto degli obblighi di riservatezza di cui al Decreto Whistleblowing. </w:t>
      </w:r>
    </w:p>
    <w:p w14:paraId="4842D0C8" w14:textId="77777777" w:rsidR="00856B0E" w:rsidRDefault="00856B0E" w:rsidP="00651E0B">
      <w:pPr>
        <w:pStyle w:val="Default"/>
        <w:jc w:val="both"/>
        <w:rPr>
          <w:sz w:val="22"/>
          <w:szCs w:val="22"/>
        </w:rPr>
      </w:pPr>
    </w:p>
    <w:p w14:paraId="46506652" w14:textId="77777777" w:rsidR="00651E0B" w:rsidRPr="00651E0B" w:rsidRDefault="00651E0B" w:rsidP="00651E0B">
      <w:pPr>
        <w:spacing w:after="0" w:line="360" w:lineRule="auto"/>
        <w:jc w:val="both"/>
        <w:rPr>
          <w:b/>
          <w:bCs/>
        </w:rPr>
      </w:pPr>
      <w:r w:rsidRPr="00651E0B">
        <w:rPr>
          <w:b/>
          <w:bCs/>
        </w:rPr>
        <w:t xml:space="preserve">7. MISURE DI PROTEZIONE </w:t>
      </w:r>
    </w:p>
    <w:p w14:paraId="15722438" w14:textId="77777777" w:rsidR="00651E0B" w:rsidRPr="00651E0B" w:rsidRDefault="00651E0B" w:rsidP="00651E0B">
      <w:pPr>
        <w:spacing w:after="0" w:line="360" w:lineRule="auto"/>
        <w:ind w:firstLine="708"/>
        <w:jc w:val="both"/>
        <w:rPr>
          <w:b/>
          <w:bCs/>
          <w:u w:val="single"/>
        </w:rPr>
      </w:pPr>
      <w:r w:rsidRPr="00651E0B">
        <w:rPr>
          <w:b/>
          <w:bCs/>
          <w:u w:val="single"/>
        </w:rPr>
        <w:t xml:space="preserve">7.1. Misure di protezione a tutela del Segnalante </w:t>
      </w:r>
    </w:p>
    <w:p w14:paraId="56E4364F" w14:textId="77777777" w:rsidR="00651E0B" w:rsidRPr="00651E0B" w:rsidRDefault="00651E0B" w:rsidP="00651E0B">
      <w:pPr>
        <w:pStyle w:val="Default"/>
        <w:jc w:val="both"/>
        <w:rPr>
          <w:sz w:val="22"/>
          <w:szCs w:val="22"/>
        </w:rPr>
      </w:pPr>
      <w:r w:rsidRPr="00651E0B">
        <w:rPr>
          <w:sz w:val="22"/>
          <w:szCs w:val="22"/>
        </w:rPr>
        <w:t xml:space="preserve">Le Segnalazioni devono essere effettuate in buona fede, resta impregiudicata la responsabilità penale del Segnalante qualora una Segnalazione integri il reato di calunnia o di diffamazione o altre fattispecie di reato e salvi i casi di non punibilità di cui al Decreto Whistleblowing richiamati nel presente Par. 7.1. e al Par. 7.2. </w:t>
      </w:r>
    </w:p>
    <w:p w14:paraId="0C0456DC" w14:textId="77777777" w:rsidR="00651E0B" w:rsidRPr="00651E0B" w:rsidRDefault="00651E0B" w:rsidP="00651E0B">
      <w:pPr>
        <w:pStyle w:val="Default"/>
        <w:jc w:val="both"/>
        <w:rPr>
          <w:sz w:val="22"/>
          <w:szCs w:val="22"/>
        </w:rPr>
      </w:pPr>
      <w:r w:rsidRPr="00651E0B">
        <w:rPr>
          <w:sz w:val="22"/>
          <w:szCs w:val="22"/>
        </w:rPr>
        <w:t xml:space="preserve">Il Decreto Whistleblowing prevede le seguenti misure di protezione nei confronti del Segnalante e dei Soggetti Collegati: </w:t>
      </w:r>
    </w:p>
    <w:p w14:paraId="1D84E774" w14:textId="77777777" w:rsidR="00651E0B" w:rsidRPr="00651E0B" w:rsidRDefault="00651E0B" w:rsidP="00651E0B">
      <w:pPr>
        <w:pStyle w:val="Default"/>
        <w:ind w:left="284"/>
        <w:jc w:val="both"/>
        <w:rPr>
          <w:sz w:val="22"/>
          <w:szCs w:val="22"/>
        </w:rPr>
      </w:pPr>
      <w:r w:rsidRPr="00651E0B">
        <w:rPr>
          <w:sz w:val="22"/>
          <w:szCs w:val="22"/>
        </w:rPr>
        <w:t xml:space="preserve">- divieto di ritorsione in ragione di una Segnalazione; </w:t>
      </w:r>
    </w:p>
    <w:p w14:paraId="0EB00318" w14:textId="77777777" w:rsidR="00651E0B" w:rsidRPr="00651E0B" w:rsidRDefault="00651E0B" w:rsidP="00651E0B">
      <w:pPr>
        <w:pStyle w:val="Default"/>
        <w:ind w:left="284"/>
        <w:jc w:val="both"/>
        <w:rPr>
          <w:sz w:val="22"/>
          <w:szCs w:val="22"/>
        </w:rPr>
      </w:pPr>
      <w:r w:rsidRPr="00651E0B">
        <w:rPr>
          <w:sz w:val="22"/>
          <w:szCs w:val="22"/>
        </w:rPr>
        <w:t xml:space="preserve">- misure di sostegno, che consistono in informazioni, assistenza, consulenza a titolo gratuito da parte di enti del terzo settore indicati in un elenco disponibile sul sito dell’ANAC in merito alle modalità di segnalazione e alle previsioni normative in favore del Segnalante e della Persona Coinvolta; </w:t>
      </w:r>
    </w:p>
    <w:p w14:paraId="11735ACE" w14:textId="77777777" w:rsidR="00651E0B" w:rsidRDefault="00651E0B" w:rsidP="00651E0B">
      <w:pPr>
        <w:pStyle w:val="Default"/>
        <w:ind w:left="284"/>
        <w:jc w:val="both"/>
        <w:rPr>
          <w:sz w:val="22"/>
          <w:szCs w:val="22"/>
        </w:rPr>
      </w:pPr>
      <w:r w:rsidRPr="00651E0B">
        <w:rPr>
          <w:sz w:val="22"/>
          <w:szCs w:val="22"/>
        </w:rPr>
        <w:t xml:space="preserve">- protezione dalle ritorsioni, che comprende: </w:t>
      </w:r>
    </w:p>
    <w:p w14:paraId="116F5553" w14:textId="77777777" w:rsidR="00651E0B" w:rsidRDefault="00651E0B" w:rsidP="00651E0B">
      <w:pPr>
        <w:pStyle w:val="Default"/>
        <w:numPr>
          <w:ilvl w:val="0"/>
          <w:numId w:val="16"/>
        </w:numPr>
        <w:jc w:val="both"/>
        <w:rPr>
          <w:sz w:val="22"/>
          <w:szCs w:val="22"/>
        </w:rPr>
      </w:pPr>
      <w:r w:rsidRPr="00651E0B">
        <w:rPr>
          <w:sz w:val="22"/>
          <w:szCs w:val="22"/>
        </w:rPr>
        <w:t xml:space="preserve">la possibilità di comunicare all’ANAC le ritorsioni che si ritiene di aver subito a seguito di una Segnalazione; </w:t>
      </w:r>
    </w:p>
    <w:p w14:paraId="77290560" w14:textId="77777777" w:rsidR="00651E0B" w:rsidRPr="00651E0B" w:rsidRDefault="00651E0B" w:rsidP="00651E0B">
      <w:pPr>
        <w:pStyle w:val="Default"/>
        <w:numPr>
          <w:ilvl w:val="0"/>
          <w:numId w:val="16"/>
        </w:numPr>
        <w:jc w:val="both"/>
        <w:rPr>
          <w:sz w:val="22"/>
          <w:szCs w:val="22"/>
        </w:rPr>
      </w:pPr>
      <w:r w:rsidRPr="00651E0B">
        <w:rPr>
          <w:sz w:val="22"/>
          <w:szCs w:val="22"/>
        </w:rPr>
        <w:t xml:space="preserve">la previsione di nullità degli atti assunti in violazione del divieto di ritorsione, da far valere anche in sede giudiziaria; </w:t>
      </w:r>
    </w:p>
    <w:p w14:paraId="7BC024DD" w14:textId="77777777" w:rsidR="00651E0B" w:rsidRDefault="00651E0B" w:rsidP="00651E0B">
      <w:pPr>
        <w:pStyle w:val="Default"/>
        <w:ind w:left="284"/>
        <w:jc w:val="both"/>
        <w:rPr>
          <w:sz w:val="22"/>
          <w:szCs w:val="22"/>
        </w:rPr>
      </w:pPr>
      <w:r w:rsidRPr="00651E0B">
        <w:rPr>
          <w:sz w:val="22"/>
          <w:szCs w:val="22"/>
        </w:rPr>
        <w:t>- limitazioni di responsabilità in caso di rivelazione (o diffusione) di violazioni coperte da obbligo di segreto</w:t>
      </w:r>
      <w:r w:rsidR="003A5B66">
        <w:rPr>
          <w:sz w:val="22"/>
          <w:szCs w:val="22"/>
        </w:rPr>
        <w:t xml:space="preserve"> </w:t>
      </w:r>
      <w:r w:rsidR="003A5B66" w:rsidRPr="003E7332">
        <w:rPr>
          <w:b/>
          <w:sz w:val="22"/>
          <w:szCs w:val="22"/>
          <w:vertAlign w:val="superscript"/>
        </w:rPr>
        <w:t>(</w:t>
      </w:r>
      <w:r w:rsidRPr="00651E0B">
        <w:rPr>
          <w:b/>
          <w:sz w:val="22"/>
          <w:szCs w:val="22"/>
          <w:vertAlign w:val="superscript"/>
        </w:rPr>
        <w:t>2</w:t>
      </w:r>
      <w:r w:rsidR="003A5B66" w:rsidRPr="003E7332">
        <w:rPr>
          <w:b/>
          <w:sz w:val="22"/>
          <w:szCs w:val="22"/>
          <w:vertAlign w:val="superscript"/>
        </w:rPr>
        <w:t>)</w:t>
      </w:r>
      <w:r w:rsidRPr="00651E0B">
        <w:rPr>
          <w:sz w:val="22"/>
          <w:szCs w:val="22"/>
        </w:rPr>
        <w:t xml:space="preserve"> o relative alla tutela del diritto d’autore o alla protezione dei dati personali oppure di informazioni sulle violazioni che offendono la reputazione della persona coinvolta o denunciata, se</w:t>
      </w:r>
      <w:r>
        <w:rPr>
          <w:sz w:val="22"/>
          <w:szCs w:val="22"/>
        </w:rPr>
        <w:t>:</w:t>
      </w:r>
    </w:p>
    <w:p w14:paraId="15532F32" w14:textId="77777777" w:rsidR="00651E0B" w:rsidRPr="00651E0B" w:rsidRDefault="00651E0B" w:rsidP="00651E0B">
      <w:pPr>
        <w:pStyle w:val="Default"/>
        <w:numPr>
          <w:ilvl w:val="0"/>
          <w:numId w:val="16"/>
        </w:numPr>
        <w:jc w:val="both"/>
        <w:rPr>
          <w:sz w:val="22"/>
          <w:szCs w:val="22"/>
        </w:rPr>
      </w:pPr>
      <w:r w:rsidRPr="00651E0B">
        <w:rPr>
          <w:sz w:val="22"/>
          <w:szCs w:val="22"/>
        </w:rPr>
        <w:t xml:space="preserve">al momento della rivelazione (o diffusione) vi fossero fondati motivi per ritenere che la stessa fosse necessaria per svelare la Violazione; e </w:t>
      </w:r>
    </w:p>
    <w:p w14:paraId="33463CD9" w14:textId="77777777" w:rsidR="00651E0B" w:rsidRPr="00651E0B" w:rsidRDefault="00651E0B" w:rsidP="00651E0B">
      <w:pPr>
        <w:pStyle w:val="Default"/>
        <w:numPr>
          <w:ilvl w:val="0"/>
          <w:numId w:val="16"/>
        </w:numPr>
        <w:jc w:val="both"/>
        <w:rPr>
          <w:sz w:val="22"/>
          <w:szCs w:val="22"/>
        </w:rPr>
      </w:pPr>
      <w:r w:rsidRPr="00651E0B">
        <w:rPr>
          <w:sz w:val="22"/>
          <w:szCs w:val="22"/>
        </w:rPr>
        <w:t xml:space="preserve">sussistessero le condizioni di cui al successivo paragrafo 7.2; </w:t>
      </w:r>
    </w:p>
    <w:p w14:paraId="289926B4" w14:textId="77777777" w:rsidR="00651E0B" w:rsidRPr="00651E0B" w:rsidRDefault="00651E0B" w:rsidP="00651E0B">
      <w:pPr>
        <w:numPr>
          <w:ilvl w:val="1"/>
          <w:numId w:val="17"/>
        </w:numPr>
        <w:autoSpaceDE w:val="0"/>
        <w:autoSpaceDN w:val="0"/>
        <w:adjustRightInd w:val="0"/>
        <w:spacing w:after="0" w:line="240" w:lineRule="auto"/>
        <w:rPr>
          <w:rFonts w:ascii="Courier New" w:hAnsi="Courier New" w:cs="Courier New"/>
          <w:color w:val="000000"/>
          <w:sz w:val="20"/>
          <w:szCs w:val="20"/>
        </w:rPr>
      </w:pPr>
    </w:p>
    <w:p w14:paraId="166E8103" w14:textId="77777777" w:rsidR="00651E0B" w:rsidRPr="00651E0B" w:rsidRDefault="00651E0B" w:rsidP="00651E0B">
      <w:pPr>
        <w:pStyle w:val="Default"/>
        <w:ind w:left="284"/>
        <w:jc w:val="both"/>
        <w:rPr>
          <w:sz w:val="22"/>
          <w:szCs w:val="22"/>
        </w:rPr>
      </w:pPr>
      <w:r w:rsidRPr="00651E0B">
        <w:rPr>
          <w:sz w:val="22"/>
          <w:szCs w:val="22"/>
        </w:rPr>
        <w:t xml:space="preserve">- limitazioni di responsabilità, salvo che il fatto costituisca reato, per l’acquisizione delle informazioni sulle Violazioni o per l’accesso alle stesse; </w:t>
      </w:r>
    </w:p>
    <w:p w14:paraId="28581DB8" w14:textId="77777777" w:rsidR="00651E0B" w:rsidRPr="00651E0B" w:rsidRDefault="00651E0B" w:rsidP="00651E0B">
      <w:pPr>
        <w:pStyle w:val="Default"/>
        <w:ind w:left="284"/>
        <w:jc w:val="both"/>
        <w:rPr>
          <w:sz w:val="22"/>
          <w:szCs w:val="22"/>
        </w:rPr>
      </w:pPr>
      <w:r w:rsidRPr="00651E0B">
        <w:rPr>
          <w:sz w:val="22"/>
          <w:szCs w:val="22"/>
        </w:rPr>
        <w:t xml:space="preserve">- sanzioni (come riportate nella presente Procedura, all’interno del Par. 10). </w:t>
      </w:r>
    </w:p>
    <w:p w14:paraId="5778D636" w14:textId="77777777" w:rsidR="00651E0B" w:rsidRDefault="00651E0B" w:rsidP="00651E0B">
      <w:pPr>
        <w:pStyle w:val="Default"/>
        <w:jc w:val="both"/>
        <w:rPr>
          <w:sz w:val="22"/>
          <w:szCs w:val="22"/>
        </w:rPr>
      </w:pPr>
    </w:p>
    <w:p w14:paraId="51BEC290" w14:textId="77777777" w:rsidR="00651E0B" w:rsidRPr="00651E0B" w:rsidRDefault="00651E0B" w:rsidP="00651E0B">
      <w:pPr>
        <w:spacing w:after="0" w:line="360" w:lineRule="auto"/>
        <w:ind w:firstLine="708"/>
        <w:jc w:val="both"/>
        <w:rPr>
          <w:b/>
          <w:bCs/>
          <w:u w:val="single"/>
        </w:rPr>
      </w:pPr>
      <w:r w:rsidRPr="00651E0B">
        <w:rPr>
          <w:b/>
          <w:bCs/>
          <w:u w:val="single"/>
        </w:rPr>
        <w:t xml:space="preserve">7.2. Condizioni per l’applicazione delle misure di protezione </w:t>
      </w:r>
    </w:p>
    <w:p w14:paraId="1E3AEC33" w14:textId="77777777" w:rsidR="00651E0B" w:rsidRDefault="00651E0B" w:rsidP="00651E0B">
      <w:pPr>
        <w:pStyle w:val="Default"/>
        <w:jc w:val="both"/>
        <w:rPr>
          <w:sz w:val="22"/>
          <w:szCs w:val="22"/>
        </w:rPr>
      </w:pPr>
      <w:r w:rsidRPr="00651E0B">
        <w:rPr>
          <w:sz w:val="22"/>
          <w:szCs w:val="22"/>
        </w:rPr>
        <w:t xml:space="preserve">Le misure di protezione sopra elencate si applicano al Segnalante e ai Soggetti Collegati a condizione che: </w:t>
      </w:r>
    </w:p>
    <w:p w14:paraId="55842ADB" w14:textId="77777777" w:rsidR="00651E0B" w:rsidRPr="00651E0B" w:rsidRDefault="00651E0B" w:rsidP="00651E0B">
      <w:pPr>
        <w:pStyle w:val="Default"/>
        <w:ind w:left="284"/>
        <w:jc w:val="both"/>
        <w:rPr>
          <w:sz w:val="22"/>
          <w:szCs w:val="22"/>
        </w:rPr>
      </w:pPr>
      <w:r w:rsidRPr="00651E0B">
        <w:rPr>
          <w:sz w:val="22"/>
          <w:szCs w:val="22"/>
        </w:rPr>
        <w:t xml:space="preserve">a. al momento della Segnalazione, l’autore della Segnalazione avesse fondato motivo di ritenere che le informazioni sulle Violazioni segnalate o denunciate fossero vere e rientrassero nell’ambito di applicazione del Decreto Whistleblowing (come richiamato dal Par. 3 della presente Procedura); </w:t>
      </w:r>
    </w:p>
    <w:p w14:paraId="4A6CF497" w14:textId="77777777" w:rsidR="00651E0B" w:rsidRPr="00651E0B" w:rsidRDefault="00651E0B" w:rsidP="00651E0B">
      <w:pPr>
        <w:pStyle w:val="Default"/>
        <w:ind w:left="284"/>
        <w:jc w:val="both"/>
        <w:rPr>
          <w:sz w:val="22"/>
          <w:szCs w:val="22"/>
        </w:rPr>
      </w:pPr>
      <w:r w:rsidRPr="00651E0B">
        <w:rPr>
          <w:sz w:val="22"/>
          <w:szCs w:val="22"/>
        </w:rPr>
        <w:t xml:space="preserve">b. la Segnalazione è stata effettuata in conformità a quanto previsto dal Decreto Whistleblowing. </w:t>
      </w:r>
    </w:p>
    <w:p w14:paraId="50F0274F" w14:textId="77777777" w:rsidR="00651E0B" w:rsidRPr="003A5B66" w:rsidRDefault="00651E0B" w:rsidP="003A5B66">
      <w:pPr>
        <w:pStyle w:val="Default"/>
        <w:jc w:val="both"/>
        <w:rPr>
          <w:sz w:val="22"/>
          <w:szCs w:val="22"/>
        </w:rPr>
      </w:pPr>
      <w:r w:rsidRPr="003A5B66">
        <w:rPr>
          <w:sz w:val="22"/>
          <w:szCs w:val="22"/>
        </w:rPr>
        <w:t xml:space="preserve">Le misure di protezione trovano applicazione anche in caso di Segnalazione Anonima, se il Segnalante è stato successivamente identificato e ha subito ritorsioni. </w:t>
      </w:r>
    </w:p>
    <w:p w14:paraId="2820F577" w14:textId="77777777" w:rsidR="00651E0B" w:rsidRPr="003A5B66" w:rsidRDefault="00651E0B" w:rsidP="003A5B66">
      <w:pPr>
        <w:pStyle w:val="Default"/>
        <w:jc w:val="both"/>
        <w:rPr>
          <w:sz w:val="22"/>
          <w:szCs w:val="22"/>
        </w:rPr>
      </w:pPr>
      <w:r w:rsidRPr="003A5B66">
        <w:rPr>
          <w:sz w:val="22"/>
          <w:szCs w:val="22"/>
        </w:rPr>
        <w:t xml:space="preserve">In particolare, per ritorsioni si intendono le fattispecie previste dall’art. 17 del Decreto Whistleblowing, tra cui le seguenti fattispecie, che si riportano a titolo meramente esemplificativo e non esaustivo: </w:t>
      </w:r>
    </w:p>
    <w:p w14:paraId="1375A210" w14:textId="77777777" w:rsidR="00651E0B" w:rsidRPr="003A5B66" w:rsidRDefault="00651E0B" w:rsidP="003A5B66">
      <w:pPr>
        <w:pStyle w:val="Default"/>
        <w:ind w:left="284"/>
        <w:jc w:val="both"/>
        <w:rPr>
          <w:sz w:val="22"/>
          <w:szCs w:val="22"/>
        </w:rPr>
      </w:pPr>
      <w:r w:rsidRPr="003A5B66">
        <w:rPr>
          <w:sz w:val="22"/>
          <w:szCs w:val="22"/>
        </w:rPr>
        <w:t xml:space="preserve">a. il licenziamento, la sospensione o misure equivalenti; </w:t>
      </w:r>
    </w:p>
    <w:p w14:paraId="22D6EC66" w14:textId="77777777" w:rsidR="00651E0B" w:rsidRPr="003A5B66" w:rsidRDefault="00651E0B" w:rsidP="003A5B66">
      <w:pPr>
        <w:pStyle w:val="Default"/>
        <w:ind w:left="284"/>
        <w:jc w:val="both"/>
        <w:rPr>
          <w:sz w:val="22"/>
          <w:szCs w:val="22"/>
        </w:rPr>
      </w:pPr>
      <w:r w:rsidRPr="003A5B66">
        <w:rPr>
          <w:sz w:val="22"/>
          <w:szCs w:val="22"/>
        </w:rPr>
        <w:t xml:space="preserve">b. il mutamento di funzioni; </w:t>
      </w:r>
    </w:p>
    <w:p w14:paraId="2A37BB74" w14:textId="77777777" w:rsidR="00651E0B" w:rsidRPr="003A5B66" w:rsidRDefault="00651E0B" w:rsidP="003A5B66">
      <w:pPr>
        <w:pStyle w:val="Default"/>
        <w:ind w:left="284"/>
        <w:jc w:val="both"/>
        <w:rPr>
          <w:sz w:val="22"/>
          <w:szCs w:val="22"/>
        </w:rPr>
      </w:pPr>
      <w:r w:rsidRPr="003A5B66">
        <w:rPr>
          <w:sz w:val="22"/>
          <w:szCs w:val="22"/>
        </w:rPr>
        <w:t xml:space="preserve">c. il mancato rinnovo o la risoluzione anticipata di un contratto di lavoro a termine; </w:t>
      </w:r>
    </w:p>
    <w:p w14:paraId="371F2609" w14:textId="77777777" w:rsidR="00651E0B" w:rsidRPr="003A5B66" w:rsidRDefault="00651E0B" w:rsidP="003A5B66">
      <w:pPr>
        <w:pStyle w:val="Default"/>
        <w:ind w:left="284"/>
        <w:jc w:val="both"/>
        <w:rPr>
          <w:sz w:val="22"/>
          <w:szCs w:val="22"/>
        </w:rPr>
      </w:pPr>
      <w:r w:rsidRPr="003A5B66">
        <w:rPr>
          <w:sz w:val="22"/>
          <w:szCs w:val="22"/>
        </w:rPr>
        <w:t xml:space="preserve">d. la discriminazione o comunque il trattamento sfavorevole; </w:t>
      </w:r>
    </w:p>
    <w:p w14:paraId="4102F964" w14:textId="77777777" w:rsidR="00651E0B" w:rsidRPr="003A5B66" w:rsidRDefault="00651E0B" w:rsidP="003A5B66">
      <w:pPr>
        <w:pStyle w:val="Default"/>
        <w:ind w:left="284"/>
        <w:jc w:val="both"/>
        <w:rPr>
          <w:sz w:val="22"/>
          <w:szCs w:val="22"/>
        </w:rPr>
      </w:pPr>
      <w:r w:rsidRPr="003A5B66">
        <w:rPr>
          <w:sz w:val="22"/>
          <w:szCs w:val="22"/>
        </w:rPr>
        <w:t xml:space="preserve">e. la conclusione anticipata o l’annullamento del contratto di fornitura di beni o servizi. </w:t>
      </w:r>
    </w:p>
    <w:p w14:paraId="2A264E2A" w14:textId="77777777" w:rsidR="00651E0B" w:rsidRDefault="00651E0B" w:rsidP="00651E0B">
      <w:pPr>
        <w:pStyle w:val="Default"/>
        <w:rPr>
          <w:sz w:val="20"/>
          <w:szCs w:val="20"/>
        </w:rPr>
      </w:pPr>
    </w:p>
    <w:p w14:paraId="1A917D1F" w14:textId="77777777" w:rsidR="00651E0B" w:rsidRDefault="00651E0B" w:rsidP="00651E0B">
      <w:pPr>
        <w:pStyle w:val="Default"/>
        <w:jc w:val="both"/>
        <w:rPr>
          <w:sz w:val="22"/>
          <w:szCs w:val="22"/>
        </w:rPr>
      </w:pPr>
      <w:r w:rsidRPr="003A5B66">
        <w:rPr>
          <w:sz w:val="22"/>
          <w:szCs w:val="22"/>
        </w:rPr>
        <w:t xml:space="preserve">Il presente Par. 7 non trova applicazione nei casi di Segnalazioni Codice Etico, per le quali trovano invece applicazione le previsioni di cui Codice Etico adottato </w:t>
      </w:r>
      <w:r w:rsidR="001E3278" w:rsidRPr="001E3278">
        <w:rPr>
          <w:sz w:val="22"/>
          <w:szCs w:val="22"/>
        </w:rPr>
        <w:t>d</w:t>
      </w:r>
      <w:r w:rsidR="001E3278">
        <w:rPr>
          <w:sz w:val="22"/>
          <w:szCs w:val="22"/>
        </w:rPr>
        <w:t>a</w:t>
      </w:r>
      <w:r w:rsidR="001E3278" w:rsidRPr="001E3278">
        <w:rPr>
          <w:sz w:val="22"/>
          <w:szCs w:val="22"/>
        </w:rPr>
        <w:t xml:space="preserve">lla Trinacria di Belmonte Soc. </w:t>
      </w:r>
      <w:proofErr w:type="gramStart"/>
      <w:r w:rsidR="001E3278" w:rsidRPr="001E3278">
        <w:rPr>
          <w:sz w:val="22"/>
          <w:szCs w:val="22"/>
        </w:rPr>
        <w:t>Coop.</w:t>
      </w:r>
      <w:r w:rsidRPr="003A5B66">
        <w:rPr>
          <w:sz w:val="22"/>
          <w:szCs w:val="22"/>
        </w:rPr>
        <w:t>.</w:t>
      </w:r>
      <w:proofErr w:type="gramEnd"/>
    </w:p>
    <w:p w14:paraId="5A79DC43" w14:textId="77777777" w:rsidR="00500394" w:rsidRDefault="00500394" w:rsidP="003E7332">
      <w:pPr>
        <w:pStyle w:val="Default"/>
        <w:jc w:val="both"/>
        <w:rPr>
          <w:sz w:val="22"/>
          <w:szCs w:val="22"/>
        </w:rPr>
      </w:pPr>
    </w:p>
    <w:p w14:paraId="1003D38E" w14:textId="77777777" w:rsidR="003E7332" w:rsidRDefault="003E7332" w:rsidP="003E7332">
      <w:pPr>
        <w:pStyle w:val="Default"/>
        <w:jc w:val="both"/>
        <w:rPr>
          <w:sz w:val="16"/>
          <w:szCs w:val="16"/>
        </w:rPr>
      </w:pPr>
      <w:r w:rsidRPr="003A5B66">
        <w:rPr>
          <w:sz w:val="16"/>
          <w:szCs w:val="16"/>
          <w:vertAlign w:val="superscript"/>
        </w:rPr>
        <w:t>(2)</w:t>
      </w:r>
      <w:r w:rsidRPr="003A5B66">
        <w:rPr>
          <w:sz w:val="16"/>
          <w:szCs w:val="16"/>
        </w:rPr>
        <w:t xml:space="preserve"> </w:t>
      </w:r>
      <w:r>
        <w:rPr>
          <w:sz w:val="16"/>
          <w:szCs w:val="16"/>
        </w:rPr>
        <w:t xml:space="preserve">Salvo il caso di informazioni classificate, segreto professionale e medico e segretezza delle deliberazioni degli organi giurisdizionali, per cui resta ferma l’applicazione della relativa normativa. </w:t>
      </w:r>
      <w:r w:rsidRPr="003A5B66">
        <w:rPr>
          <w:sz w:val="16"/>
          <w:szCs w:val="16"/>
        </w:rPr>
        <w:t xml:space="preserve"> </w:t>
      </w:r>
    </w:p>
    <w:p w14:paraId="7DD7A08F" w14:textId="77777777" w:rsidR="00500394" w:rsidRDefault="00500394" w:rsidP="003E7332">
      <w:pPr>
        <w:pStyle w:val="Default"/>
        <w:jc w:val="both"/>
        <w:rPr>
          <w:sz w:val="16"/>
          <w:szCs w:val="16"/>
        </w:rPr>
      </w:pPr>
    </w:p>
    <w:p w14:paraId="54379412" w14:textId="77777777" w:rsidR="003A5B66" w:rsidRPr="003A5B66" w:rsidRDefault="003A5B66" w:rsidP="003A5B66">
      <w:pPr>
        <w:spacing w:after="0" w:line="360" w:lineRule="auto"/>
        <w:jc w:val="both"/>
        <w:rPr>
          <w:b/>
          <w:bCs/>
        </w:rPr>
      </w:pPr>
      <w:r w:rsidRPr="003A5B66">
        <w:rPr>
          <w:b/>
          <w:bCs/>
        </w:rPr>
        <w:t xml:space="preserve">8. OBBLIGHI DI RISERVATEZZA RELATIVI ALL’IDENTITA’ DEL SEGNALANTE </w:t>
      </w:r>
    </w:p>
    <w:p w14:paraId="733855C5" w14:textId="77777777" w:rsidR="003A5B66" w:rsidRPr="003A5B66" w:rsidRDefault="003A5B66" w:rsidP="003A5B66">
      <w:pPr>
        <w:pStyle w:val="Default"/>
        <w:jc w:val="both"/>
        <w:rPr>
          <w:sz w:val="22"/>
          <w:szCs w:val="22"/>
        </w:rPr>
      </w:pPr>
      <w:r w:rsidRPr="003A5B66">
        <w:rPr>
          <w:sz w:val="22"/>
          <w:szCs w:val="22"/>
        </w:rPr>
        <w:t>Fatti salvi gli ulteriori obblighi di riservatezza previsti dal Decreto Whistleblowing si ricorda che l’identità del Segnalante e qualsiasi altra informazione da cui può evincersi direttamente o indirettamente tale identità non possono essere rivelate, senza il consenso espresso del Segnalante, a persone diverse da quelle</w:t>
      </w:r>
      <w:r>
        <w:rPr>
          <w:sz w:val="22"/>
          <w:szCs w:val="22"/>
        </w:rPr>
        <w:t xml:space="preserve"> </w:t>
      </w:r>
      <w:r w:rsidRPr="003A5B66">
        <w:rPr>
          <w:sz w:val="22"/>
          <w:szCs w:val="22"/>
        </w:rPr>
        <w:t xml:space="preserve">competenti a ricevere o a dare seguito alle Segnalazioni espressamente autorizzate a trattare tali dati ai sensi degli articoli 29 e 32, paragrafo 4, del GDPR e dell’articolo 2-quaterdecies del Codice Privacy. </w:t>
      </w:r>
    </w:p>
    <w:p w14:paraId="533F6199" w14:textId="77777777" w:rsidR="003A5B66" w:rsidRDefault="003A5B66" w:rsidP="003A5B66">
      <w:pPr>
        <w:pStyle w:val="Default"/>
        <w:jc w:val="both"/>
        <w:rPr>
          <w:sz w:val="22"/>
          <w:szCs w:val="22"/>
        </w:rPr>
      </w:pPr>
      <w:r w:rsidRPr="003A5B66">
        <w:rPr>
          <w:sz w:val="22"/>
          <w:szCs w:val="22"/>
        </w:rPr>
        <w:t>È opportuno considerare, inoltre, i seguenti obblighi specifici di riservatezza:</w:t>
      </w:r>
    </w:p>
    <w:p w14:paraId="41900E50" w14:textId="77777777" w:rsidR="00072FC2" w:rsidRPr="003A5B66" w:rsidRDefault="00072FC2" w:rsidP="003A5B66">
      <w:pPr>
        <w:autoSpaceDE w:val="0"/>
        <w:autoSpaceDN w:val="0"/>
        <w:adjustRightInd w:val="0"/>
        <w:spacing w:after="0" w:line="240" w:lineRule="auto"/>
        <w:jc w:val="both"/>
        <w:rPr>
          <w:rFonts w:ascii="Arial" w:hAnsi="Arial" w:cs="Arial"/>
          <w:color w:val="000000"/>
          <w:sz w:val="20"/>
          <w:szCs w:val="20"/>
        </w:rPr>
      </w:pPr>
    </w:p>
    <w:p w14:paraId="4E81E3D6" w14:textId="77777777" w:rsidR="00651E0B" w:rsidRDefault="00651E0B" w:rsidP="00651E0B">
      <w:pPr>
        <w:pStyle w:val="Default"/>
        <w:ind w:firstLine="708"/>
        <w:jc w:val="both"/>
        <w:rPr>
          <w:sz w:val="22"/>
          <w:szCs w:val="22"/>
        </w:rPr>
      </w:pPr>
    </w:p>
    <w:tbl>
      <w:tblPr>
        <w:tblStyle w:val="Grigliatabella"/>
        <w:tblW w:w="0" w:type="auto"/>
        <w:tblLook w:val="04A0" w:firstRow="1" w:lastRow="0" w:firstColumn="1" w:lastColumn="0" w:noHBand="0" w:noVBand="1"/>
      </w:tblPr>
      <w:tblGrid>
        <w:gridCol w:w="2093"/>
        <w:gridCol w:w="7685"/>
      </w:tblGrid>
      <w:tr w:rsidR="003A5B66" w14:paraId="671E6B93" w14:textId="77777777" w:rsidTr="0019286A">
        <w:tc>
          <w:tcPr>
            <w:tcW w:w="2093" w:type="dxa"/>
            <w:vAlign w:val="center"/>
          </w:tcPr>
          <w:p w14:paraId="680E5B3C" w14:textId="77777777" w:rsidR="003A5B66" w:rsidRDefault="003A5B66" w:rsidP="003A5B66">
            <w:pPr>
              <w:pStyle w:val="Default"/>
              <w:jc w:val="center"/>
              <w:rPr>
                <w:sz w:val="22"/>
                <w:szCs w:val="22"/>
              </w:rPr>
            </w:pPr>
            <w:r w:rsidRPr="003A5B66">
              <w:rPr>
                <w:rFonts w:ascii="Arial" w:hAnsi="Arial" w:cs="Arial"/>
                <w:sz w:val="20"/>
                <w:szCs w:val="20"/>
              </w:rPr>
              <w:t>nel procedimento penale →</w:t>
            </w:r>
          </w:p>
        </w:tc>
        <w:tc>
          <w:tcPr>
            <w:tcW w:w="7685" w:type="dxa"/>
            <w:vAlign w:val="center"/>
          </w:tcPr>
          <w:p w14:paraId="09CF0C7A" w14:textId="77777777" w:rsidR="003A5B66" w:rsidRPr="003A5B66" w:rsidRDefault="003A5B66" w:rsidP="0019286A">
            <w:pPr>
              <w:pStyle w:val="Default"/>
              <w:jc w:val="both"/>
              <w:rPr>
                <w:rFonts w:ascii="Arial" w:hAnsi="Arial" w:cs="Arial"/>
                <w:sz w:val="20"/>
                <w:szCs w:val="20"/>
              </w:rPr>
            </w:pPr>
            <w:r w:rsidRPr="003A5B66">
              <w:rPr>
                <w:rFonts w:ascii="Arial" w:hAnsi="Arial" w:cs="Arial"/>
                <w:sz w:val="20"/>
                <w:szCs w:val="20"/>
              </w:rPr>
              <w:t>l’identità del Segnalante è coperta dal segreto nei modi e nei limiti di cui all’art. 329 c.p.p.</w:t>
            </w:r>
          </w:p>
        </w:tc>
      </w:tr>
      <w:tr w:rsidR="003A5B66" w14:paraId="3F0A0C2A" w14:textId="77777777" w:rsidTr="0019286A">
        <w:tc>
          <w:tcPr>
            <w:tcW w:w="2093" w:type="dxa"/>
            <w:vAlign w:val="center"/>
          </w:tcPr>
          <w:p w14:paraId="1511DCA4" w14:textId="77777777" w:rsidR="003A5B66" w:rsidRDefault="003A5B66" w:rsidP="0019286A">
            <w:pPr>
              <w:pStyle w:val="Default"/>
              <w:jc w:val="center"/>
              <w:rPr>
                <w:sz w:val="22"/>
                <w:szCs w:val="22"/>
              </w:rPr>
            </w:pPr>
            <w:r w:rsidRPr="003A5B66">
              <w:rPr>
                <w:rFonts w:ascii="Arial" w:hAnsi="Arial" w:cs="Arial"/>
                <w:sz w:val="20"/>
                <w:szCs w:val="20"/>
              </w:rPr>
              <w:t>nel procedimento disciplinare →</w:t>
            </w:r>
          </w:p>
        </w:tc>
        <w:tc>
          <w:tcPr>
            <w:tcW w:w="7685" w:type="dxa"/>
            <w:vAlign w:val="center"/>
          </w:tcPr>
          <w:p w14:paraId="694A4B2E" w14:textId="77777777" w:rsidR="003A5B66" w:rsidRDefault="003A5B66" w:rsidP="0019286A">
            <w:pPr>
              <w:pStyle w:val="Default"/>
              <w:jc w:val="both"/>
              <w:rPr>
                <w:rFonts w:ascii="Arial" w:hAnsi="Arial" w:cs="Arial"/>
                <w:sz w:val="20"/>
                <w:szCs w:val="20"/>
              </w:rPr>
            </w:pPr>
            <w:r w:rsidRPr="003A5B66">
              <w:rPr>
                <w:rFonts w:ascii="Arial" w:hAnsi="Arial" w:cs="Arial"/>
                <w:sz w:val="20"/>
                <w:szCs w:val="20"/>
              </w:rPr>
              <w:t>a) l’identità del Segnalante non può essere rivelata, ove la contestazione dell’addebito disciplinare sia fondata su accertamenti distinti e ulteriori rispetto alla Segnalazione, anche se conseguenti alla stessa;</w:t>
            </w:r>
          </w:p>
          <w:p w14:paraId="6233081D" w14:textId="77777777" w:rsidR="0019286A" w:rsidRPr="003A5B66" w:rsidRDefault="0019286A" w:rsidP="0019286A">
            <w:pPr>
              <w:pStyle w:val="Default"/>
              <w:jc w:val="both"/>
              <w:rPr>
                <w:rFonts w:ascii="Arial" w:hAnsi="Arial" w:cs="Arial"/>
                <w:sz w:val="20"/>
                <w:szCs w:val="20"/>
              </w:rPr>
            </w:pPr>
          </w:p>
          <w:p w14:paraId="5ACB29A9" w14:textId="77777777" w:rsidR="003A5B66" w:rsidRPr="003A5B66" w:rsidRDefault="003A5B66" w:rsidP="0019286A">
            <w:pPr>
              <w:autoSpaceDE w:val="0"/>
              <w:autoSpaceDN w:val="0"/>
              <w:adjustRightInd w:val="0"/>
              <w:jc w:val="both"/>
              <w:rPr>
                <w:rFonts w:ascii="Arial" w:hAnsi="Arial" w:cs="Arial"/>
                <w:color w:val="000000"/>
                <w:sz w:val="20"/>
                <w:szCs w:val="20"/>
              </w:rPr>
            </w:pPr>
            <w:r w:rsidRPr="003A5B66">
              <w:rPr>
                <w:rFonts w:ascii="Arial" w:hAnsi="Arial" w:cs="Arial"/>
                <w:color w:val="000000"/>
                <w:sz w:val="20"/>
                <w:szCs w:val="20"/>
              </w:rPr>
              <w:t>b) qualora la contestazione disciplinare sia fondata, in tutto o in parte, sulla Segnalazione e la conoscenza dell’identità del Segnalante sia indispensabile per la difesa dell'incolpato, la Segnalazione sarà utilizzabile ai fini del procedimento disciplinare solo in presenza del consenso espresso del Segnalante alla rivelazione della propria identità. In tal caso, è dato avviso al Segnalante mediante comunicazione scritta delle ragioni della rivelazione dei dati riservati.</w:t>
            </w:r>
          </w:p>
        </w:tc>
      </w:tr>
    </w:tbl>
    <w:p w14:paraId="7F8183F1" w14:textId="77777777" w:rsidR="00651E0B" w:rsidRDefault="00651E0B" w:rsidP="003A5B66">
      <w:pPr>
        <w:pStyle w:val="Default"/>
        <w:jc w:val="both"/>
        <w:rPr>
          <w:sz w:val="22"/>
          <w:szCs w:val="22"/>
        </w:rPr>
      </w:pPr>
    </w:p>
    <w:p w14:paraId="26AFA8D7" w14:textId="77777777" w:rsidR="00856B0E" w:rsidRDefault="00856B0E" w:rsidP="00651E0B">
      <w:pPr>
        <w:pStyle w:val="Default"/>
        <w:ind w:firstLine="708"/>
        <w:jc w:val="both"/>
        <w:rPr>
          <w:sz w:val="22"/>
          <w:szCs w:val="22"/>
        </w:rPr>
      </w:pPr>
    </w:p>
    <w:p w14:paraId="3BED1659" w14:textId="77777777" w:rsidR="00072FC2" w:rsidRDefault="00072FC2" w:rsidP="00651E0B">
      <w:pPr>
        <w:pStyle w:val="Default"/>
        <w:ind w:firstLine="708"/>
        <w:jc w:val="both"/>
        <w:rPr>
          <w:sz w:val="22"/>
          <w:szCs w:val="22"/>
        </w:rPr>
      </w:pPr>
    </w:p>
    <w:p w14:paraId="117F30CC" w14:textId="77777777" w:rsidR="00072FC2" w:rsidRDefault="00072FC2" w:rsidP="00651E0B">
      <w:pPr>
        <w:pStyle w:val="Default"/>
        <w:ind w:firstLine="708"/>
        <w:jc w:val="both"/>
        <w:rPr>
          <w:sz w:val="22"/>
          <w:szCs w:val="22"/>
        </w:rPr>
      </w:pPr>
    </w:p>
    <w:p w14:paraId="577FBB21" w14:textId="77777777" w:rsidR="00072FC2" w:rsidRDefault="00072FC2" w:rsidP="00651E0B">
      <w:pPr>
        <w:pStyle w:val="Default"/>
        <w:ind w:firstLine="708"/>
        <w:jc w:val="both"/>
        <w:rPr>
          <w:sz w:val="22"/>
          <w:szCs w:val="22"/>
        </w:rPr>
      </w:pPr>
    </w:p>
    <w:p w14:paraId="5A3AC398" w14:textId="77777777" w:rsidR="00072FC2" w:rsidRDefault="00072FC2" w:rsidP="00651E0B">
      <w:pPr>
        <w:pStyle w:val="Default"/>
        <w:ind w:firstLine="708"/>
        <w:jc w:val="both"/>
        <w:rPr>
          <w:sz w:val="22"/>
          <w:szCs w:val="22"/>
        </w:rPr>
      </w:pPr>
    </w:p>
    <w:p w14:paraId="1B6E798F" w14:textId="77777777" w:rsidR="00072FC2" w:rsidRDefault="00072FC2" w:rsidP="00651E0B">
      <w:pPr>
        <w:pStyle w:val="Default"/>
        <w:ind w:firstLine="708"/>
        <w:jc w:val="both"/>
        <w:rPr>
          <w:sz w:val="22"/>
          <w:szCs w:val="22"/>
        </w:rPr>
      </w:pPr>
    </w:p>
    <w:p w14:paraId="783A2688" w14:textId="77777777" w:rsidR="00072FC2" w:rsidRDefault="00072FC2" w:rsidP="00651E0B">
      <w:pPr>
        <w:pStyle w:val="Default"/>
        <w:ind w:firstLine="708"/>
        <w:jc w:val="both"/>
        <w:rPr>
          <w:sz w:val="22"/>
          <w:szCs w:val="22"/>
        </w:rPr>
      </w:pPr>
    </w:p>
    <w:p w14:paraId="69E52976" w14:textId="77777777" w:rsidR="00072FC2" w:rsidRDefault="00072FC2" w:rsidP="00651E0B">
      <w:pPr>
        <w:pStyle w:val="Default"/>
        <w:ind w:firstLine="708"/>
        <w:jc w:val="both"/>
        <w:rPr>
          <w:sz w:val="22"/>
          <w:szCs w:val="22"/>
        </w:rPr>
      </w:pPr>
    </w:p>
    <w:p w14:paraId="17749007" w14:textId="77777777" w:rsidR="00072FC2" w:rsidRDefault="00072FC2" w:rsidP="00651E0B">
      <w:pPr>
        <w:pStyle w:val="Default"/>
        <w:ind w:firstLine="708"/>
        <w:jc w:val="both"/>
        <w:rPr>
          <w:sz w:val="22"/>
          <w:szCs w:val="22"/>
        </w:rPr>
      </w:pPr>
    </w:p>
    <w:p w14:paraId="6DC60F31" w14:textId="77777777" w:rsidR="00072FC2" w:rsidRDefault="00072FC2" w:rsidP="00651E0B">
      <w:pPr>
        <w:pStyle w:val="Default"/>
        <w:ind w:firstLine="708"/>
        <w:jc w:val="both"/>
        <w:rPr>
          <w:sz w:val="22"/>
          <w:szCs w:val="22"/>
        </w:rPr>
      </w:pPr>
    </w:p>
    <w:p w14:paraId="6241C2E9" w14:textId="77777777" w:rsidR="00072FC2" w:rsidRDefault="00072FC2" w:rsidP="00651E0B">
      <w:pPr>
        <w:pStyle w:val="Default"/>
        <w:ind w:firstLine="708"/>
        <w:jc w:val="both"/>
        <w:rPr>
          <w:sz w:val="22"/>
          <w:szCs w:val="22"/>
        </w:rPr>
      </w:pPr>
    </w:p>
    <w:p w14:paraId="0FDF4515" w14:textId="77777777" w:rsidR="00072FC2" w:rsidRDefault="00072FC2" w:rsidP="00651E0B">
      <w:pPr>
        <w:pStyle w:val="Default"/>
        <w:ind w:firstLine="708"/>
        <w:jc w:val="both"/>
        <w:rPr>
          <w:sz w:val="22"/>
          <w:szCs w:val="22"/>
        </w:rPr>
      </w:pPr>
    </w:p>
    <w:p w14:paraId="0369E158" w14:textId="77777777" w:rsidR="00072FC2" w:rsidRDefault="00072FC2" w:rsidP="00651E0B">
      <w:pPr>
        <w:pStyle w:val="Default"/>
        <w:ind w:firstLine="708"/>
        <w:jc w:val="both"/>
        <w:rPr>
          <w:sz w:val="22"/>
          <w:szCs w:val="22"/>
        </w:rPr>
      </w:pPr>
    </w:p>
    <w:p w14:paraId="0FF68E9D" w14:textId="77777777" w:rsidR="00072FC2" w:rsidRDefault="00072FC2" w:rsidP="00651E0B">
      <w:pPr>
        <w:pStyle w:val="Default"/>
        <w:ind w:firstLine="708"/>
        <w:jc w:val="both"/>
        <w:rPr>
          <w:sz w:val="22"/>
          <w:szCs w:val="22"/>
        </w:rPr>
      </w:pPr>
    </w:p>
    <w:p w14:paraId="00C9E5DF" w14:textId="77777777" w:rsidR="00072FC2" w:rsidRDefault="00072FC2" w:rsidP="00651E0B">
      <w:pPr>
        <w:pStyle w:val="Default"/>
        <w:ind w:firstLine="708"/>
        <w:jc w:val="both"/>
        <w:rPr>
          <w:sz w:val="22"/>
          <w:szCs w:val="22"/>
        </w:rPr>
      </w:pPr>
    </w:p>
    <w:p w14:paraId="5C843E67" w14:textId="77777777" w:rsidR="00072FC2" w:rsidRDefault="00072FC2" w:rsidP="00651E0B">
      <w:pPr>
        <w:pStyle w:val="Default"/>
        <w:ind w:firstLine="708"/>
        <w:jc w:val="both"/>
        <w:rPr>
          <w:sz w:val="22"/>
          <w:szCs w:val="22"/>
        </w:rPr>
      </w:pPr>
    </w:p>
    <w:p w14:paraId="585ADD91" w14:textId="77777777" w:rsidR="00072FC2" w:rsidRDefault="00072FC2" w:rsidP="00651E0B">
      <w:pPr>
        <w:pStyle w:val="Default"/>
        <w:ind w:firstLine="708"/>
        <w:jc w:val="both"/>
        <w:rPr>
          <w:sz w:val="22"/>
          <w:szCs w:val="22"/>
        </w:rPr>
      </w:pPr>
    </w:p>
    <w:p w14:paraId="30F2FB6A" w14:textId="77777777" w:rsidR="00072FC2" w:rsidRDefault="00072FC2" w:rsidP="00651E0B">
      <w:pPr>
        <w:pStyle w:val="Default"/>
        <w:ind w:firstLine="708"/>
        <w:jc w:val="both"/>
        <w:rPr>
          <w:sz w:val="22"/>
          <w:szCs w:val="22"/>
        </w:rPr>
      </w:pPr>
    </w:p>
    <w:p w14:paraId="74A3CF05" w14:textId="77777777" w:rsidR="00072FC2" w:rsidRDefault="00072FC2" w:rsidP="00651E0B">
      <w:pPr>
        <w:pStyle w:val="Default"/>
        <w:ind w:firstLine="708"/>
        <w:jc w:val="both"/>
        <w:rPr>
          <w:sz w:val="22"/>
          <w:szCs w:val="22"/>
        </w:rPr>
      </w:pPr>
    </w:p>
    <w:p w14:paraId="4B49F7E4" w14:textId="77777777" w:rsidR="00072FC2" w:rsidRDefault="00072FC2" w:rsidP="00651E0B">
      <w:pPr>
        <w:pStyle w:val="Default"/>
        <w:ind w:firstLine="708"/>
        <w:jc w:val="both"/>
        <w:rPr>
          <w:sz w:val="22"/>
          <w:szCs w:val="22"/>
        </w:rPr>
      </w:pPr>
    </w:p>
    <w:p w14:paraId="6FB7B014" w14:textId="77777777" w:rsidR="00072FC2" w:rsidRDefault="00072FC2" w:rsidP="00651E0B">
      <w:pPr>
        <w:pStyle w:val="Default"/>
        <w:ind w:firstLine="708"/>
        <w:jc w:val="both"/>
        <w:rPr>
          <w:sz w:val="22"/>
          <w:szCs w:val="22"/>
        </w:rPr>
      </w:pPr>
    </w:p>
    <w:p w14:paraId="74EAEFB1" w14:textId="77777777" w:rsidR="00072FC2" w:rsidRDefault="00072FC2" w:rsidP="00651E0B">
      <w:pPr>
        <w:pStyle w:val="Default"/>
        <w:ind w:firstLine="708"/>
        <w:jc w:val="both"/>
        <w:rPr>
          <w:sz w:val="22"/>
          <w:szCs w:val="22"/>
        </w:rPr>
      </w:pPr>
    </w:p>
    <w:p w14:paraId="73FA4006" w14:textId="77777777" w:rsidR="00072FC2" w:rsidRDefault="00072FC2" w:rsidP="00651E0B">
      <w:pPr>
        <w:pStyle w:val="Default"/>
        <w:ind w:firstLine="708"/>
        <w:jc w:val="both"/>
        <w:rPr>
          <w:sz w:val="22"/>
          <w:szCs w:val="22"/>
        </w:rPr>
      </w:pPr>
    </w:p>
    <w:p w14:paraId="62772794" w14:textId="77777777" w:rsidR="00072FC2" w:rsidRDefault="00072FC2" w:rsidP="00651E0B">
      <w:pPr>
        <w:pStyle w:val="Default"/>
        <w:ind w:firstLine="708"/>
        <w:jc w:val="both"/>
        <w:rPr>
          <w:sz w:val="22"/>
          <w:szCs w:val="22"/>
        </w:rPr>
      </w:pPr>
    </w:p>
    <w:p w14:paraId="10364D48" w14:textId="77777777" w:rsidR="00072FC2" w:rsidRDefault="00072FC2" w:rsidP="00651E0B">
      <w:pPr>
        <w:pStyle w:val="Default"/>
        <w:ind w:firstLine="708"/>
        <w:jc w:val="both"/>
        <w:rPr>
          <w:sz w:val="22"/>
          <w:szCs w:val="22"/>
        </w:rPr>
      </w:pPr>
    </w:p>
    <w:p w14:paraId="0E3F87F2" w14:textId="77777777" w:rsidR="00072FC2" w:rsidRDefault="00072FC2" w:rsidP="00651E0B">
      <w:pPr>
        <w:pStyle w:val="Default"/>
        <w:ind w:firstLine="708"/>
        <w:jc w:val="both"/>
        <w:rPr>
          <w:sz w:val="22"/>
          <w:szCs w:val="22"/>
        </w:rPr>
      </w:pPr>
    </w:p>
    <w:p w14:paraId="364EF8A6" w14:textId="77777777" w:rsidR="00072FC2" w:rsidRDefault="00072FC2" w:rsidP="00651E0B">
      <w:pPr>
        <w:pStyle w:val="Default"/>
        <w:ind w:firstLine="708"/>
        <w:jc w:val="both"/>
        <w:rPr>
          <w:sz w:val="22"/>
          <w:szCs w:val="22"/>
        </w:rPr>
      </w:pPr>
    </w:p>
    <w:p w14:paraId="0EA5D8D1" w14:textId="77777777" w:rsidR="00072FC2" w:rsidRDefault="00072FC2" w:rsidP="00651E0B">
      <w:pPr>
        <w:pStyle w:val="Default"/>
        <w:ind w:firstLine="708"/>
        <w:jc w:val="both"/>
        <w:rPr>
          <w:sz w:val="22"/>
          <w:szCs w:val="22"/>
        </w:rPr>
      </w:pPr>
    </w:p>
    <w:p w14:paraId="0B7B7B9B" w14:textId="77777777" w:rsidR="00072FC2" w:rsidRDefault="00072FC2" w:rsidP="00651E0B">
      <w:pPr>
        <w:pStyle w:val="Default"/>
        <w:ind w:firstLine="708"/>
        <w:jc w:val="both"/>
        <w:rPr>
          <w:sz w:val="22"/>
          <w:szCs w:val="22"/>
        </w:rPr>
      </w:pPr>
    </w:p>
    <w:p w14:paraId="1B41AD32" w14:textId="77777777" w:rsidR="0019286A" w:rsidRPr="0019286A" w:rsidRDefault="0019286A" w:rsidP="0019286A">
      <w:pPr>
        <w:spacing w:after="0" w:line="360" w:lineRule="auto"/>
        <w:jc w:val="both"/>
        <w:rPr>
          <w:b/>
          <w:bCs/>
        </w:rPr>
      </w:pPr>
      <w:r w:rsidRPr="0019286A">
        <w:rPr>
          <w:b/>
          <w:bCs/>
        </w:rPr>
        <w:t xml:space="preserve">9. DATA PROTECTION </w:t>
      </w:r>
    </w:p>
    <w:p w14:paraId="419E205F" w14:textId="77777777" w:rsidR="0019286A" w:rsidRPr="0019286A" w:rsidRDefault="0019286A" w:rsidP="0019286A">
      <w:pPr>
        <w:pStyle w:val="Default"/>
        <w:jc w:val="both"/>
        <w:rPr>
          <w:sz w:val="22"/>
          <w:szCs w:val="22"/>
        </w:rPr>
      </w:pPr>
      <w:r w:rsidRPr="0019286A">
        <w:rPr>
          <w:sz w:val="22"/>
          <w:szCs w:val="22"/>
        </w:rPr>
        <w:t xml:space="preserve">Il trattamento dei dati personali nella gestione del canale di segnalazione interno e delle Segnalazioni ricevute deve essere effettuato a norma del GDPR e del Codice Privacy. </w:t>
      </w:r>
    </w:p>
    <w:p w14:paraId="6A4CA1BE" w14:textId="77777777" w:rsidR="0019286A" w:rsidRPr="0019286A" w:rsidRDefault="0019286A" w:rsidP="0019286A">
      <w:pPr>
        <w:pStyle w:val="Default"/>
        <w:jc w:val="both"/>
        <w:rPr>
          <w:sz w:val="22"/>
          <w:szCs w:val="22"/>
        </w:rPr>
      </w:pPr>
      <w:r w:rsidRPr="0019286A">
        <w:rPr>
          <w:sz w:val="22"/>
          <w:szCs w:val="22"/>
        </w:rPr>
        <w:t xml:space="preserve">La Società ha definito il proprio modello di ricevimento e gestione delle Segnalazioni interne, individuando misure tecniche e organizzative idonee a garantire un livello di sicurezza adeguato agli specifici rischi derivanti dai trattamenti effettuati, sulla base di una valutazione di impatto sulla protezione dei dati, ai sensi dell’art. 35 del GDPR. </w:t>
      </w:r>
    </w:p>
    <w:p w14:paraId="18E5EFEF" w14:textId="77777777" w:rsidR="0019286A" w:rsidRPr="0019286A" w:rsidRDefault="0019286A" w:rsidP="0019286A">
      <w:pPr>
        <w:pStyle w:val="Default"/>
        <w:jc w:val="both"/>
        <w:rPr>
          <w:sz w:val="22"/>
          <w:szCs w:val="22"/>
        </w:rPr>
      </w:pPr>
      <w:r w:rsidRPr="0019286A">
        <w:rPr>
          <w:sz w:val="22"/>
          <w:szCs w:val="22"/>
        </w:rPr>
        <w:t xml:space="preserve">Il rapporto con fornitori esterni che trattano dati personali per conto della Società è disciplinato tramite un accordo sul trattamento dei dati, ai sensi dell’art. 28 del GDPR che definisce la durata, la natura e la finalità del trattamento, il tipo di dati personali e le categorie di interessati, gli obblighi e i diritti del titolare del trattamento, in conformità a quanto previsto dall’art. 28 del GDPR. </w:t>
      </w:r>
    </w:p>
    <w:p w14:paraId="48326B9B" w14:textId="77777777" w:rsidR="0019286A" w:rsidRPr="0019286A" w:rsidRDefault="0019286A" w:rsidP="0019286A">
      <w:pPr>
        <w:pStyle w:val="Default"/>
        <w:jc w:val="both"/>
        <w:rPr>
          <w:sz w:val="22"/>
          <w:szCs w:val="22"/>
        </w:rPr>
      </w:pPr>
      <w:r w:rsidRPr="0019286A">
        <w:rPr>
          <w:sz w:val="22"/>
          <w:szCs w:val="22"/>
        </w:rPr>
        <w:t xml:space="preserve">Le persone competenti a ricevere o a dare seguito alle Segnalazioni ai sensi della presente Procedura devono essere autorizzate a trattare i dati personali relativi alle Segnalazioni ai sensi degli artt. 29 e 32 del GDPR e dell’art. 2-quaterdecies del Codice Privacy. </w:t>
      </w:r>
    </w:p>
    <w:p w14:paraId="5156F399" w14:textId="77777777" w:rsidR="0019286A" w:rsidRPr="0019286A" w:rsidRDefault="0019286A" w:rsidP="0019286A">
      <w:pPr>
        <w:pStyle w:val="Default"/>
        <w:jc w:val="both"/>
        <w:rPr>
          <w:sz w:val="22"/>
          <w:szCs w:val="22"/>
        </w:rPr>
      </w:pPr>
      <w:r w:rsidRPr="0019286A">
        <w:rPr>
          <w:sz w:val="22"/>
          <w:szCs w:val="22"/>
        </w:rPr>
        <w:t xml:space="preserve">Ai Segnalanti e alle Persone Coinvolte devono essere fornite idonee informazioni ai sensi degli artt. 13 e 14 del GDPR. </w:t>
      </w:r>
    </w:p>
    <w:p w14:paraId="0FCC09B4" w14:textId="77777777" w:rsidR="0019286A" w:rsidRPr="0019286A" w:rsidRDefault="0019286A" w:rsidP="0019286A">
      <w:pPr>
        <w:pStyle w:val="Default"/>
        <w:jc w:val="both"/>
        <w:rPr>
          <w:sz w:val="22"/>
          <w:szCs w:val="22"/>
        </w:rPr>
      </w:pPr>
      <w:r w:rsidRPr="0019286A">
        <w:rPr>
          <w:sz w:val="22"/>
          <w:szCs w:val="22"/>
        </w:rPr>
        <w:t>Con riferimento all’esercizio dei diritti e delle libertà dell’interessato, nel caso in cui lo stesso sia la Persona Coinvolta, i diritti di cui agli articoli da 15 a 22 del GDPR non potranno essere esercitati (con richiesta al Titolare ovvero con reclamo ai sensi dell'articolo 77 del GDPR) qualora ne possa derivare un pregiudizio effettivo e concreto alla riservatezza dell'identità del Segnalante (v. articolo 2-undecies del</w:t>
      </w:r>
      <w:r>
        <w:rPr>
          <w:sz w:val="22"/>
          <w:szCs w:val="22"/>
        </w:rPr>
        <w:t xml:space="preserve"> </w:t>
      </w:r>
      <w:r w:rsidRPr="0019286A">
        <w:rPr>
          <w:sz w:val="22"/>
          <w:szCs w:val="22"/>
        </w:rPr>
        <w:t xml:space="preserve">Codice Privacy e articolo 23 del GDPR) e/o al perseguimento degli obiettivi di conformità alla normativa in materia di segnalazione di condotte illecite. </w:t>
      </w:r>
    </w:p>
    <w:p w14:paraId="219CFF0E" w14:textId="77777777" w:rsidR="0019286A" w:rsidRPr="0019286A" w:rsidRDefault="0019286A" w:rsidP="0019286A">
      <w:pPr>
        <w:pStyle w:val="Default"/>
        <w:jc w:val="both"/>
        <w:rPr>
          <w:sz w:val="22"/>
          <w:szCs w:val="22"/>
        </w:rPr>
      </w:pPr>
      <w:r w:rsidRPr="0019286A">
        <w:rPr>
          <w:sz w:val="22"/>
          <w:szCs w:val="22"/>
        </w:rPr>
        <w:t xml:space="preserve">L'esercizio dei diritti da parte della Persona Coinvolta (incluso il diritto di accesso) potrà essere esperito, pertanto, nei limiti in cui la legge applicabile lo consente e successivamente ad un’analisi da parte degli organismi preposti, al fine di contemperare l’esigenza di tutela dei diritti degli individui con la necessità di contrasto e prevenzione delle violazioni delle regole di buona gestione societaria ovvero delle normative applicabili in materia. </w:t>
      </w:r>
    </w:p>
    <w:p w14:paraId="1EF18C90" w14:textId="77777777" w:rsidR="00651E0B" w:rsidRDefault="0019286A" w:rsidP="0019286A">
      <w:pPr>
        <w:pStyle w:val="Default"/>
        <w:jc w:val="both"/>
        <w:rPr>
          <w:sz w:val="22"/>
          <w:szCs w:val="22"/>
        </w:rPr>
      </w:pPr>
      <w:r w:rsidRPr="0019286A">
        <w:rPr>
          <w:sz w:val="22"/>
          <w:szCs w:val="22"/>
        </w:rPr>
        <w:t>I dati personali che manifestamente non sono utili al trattamento di una specifica Segnalazione non sono raccolti o, se raccolti, devono essere cancellati immediatamente.</w:t>
      </w:r>
    </w:p>
    <w:p w14:paraId="33AA26F0" w14:textId="77777777" w:rsidR="00651E0B" w:rsidRDefault="00651E0B" w:rsidP="0019286A">
      <w:pPr>
        <w:pStyle w:val="Default"/>
        <w:jc w:val="both"/>
        <w:rPr>
          <w:sz w:val="22"/>
          <w:szCs w:val="22"/>
        </w:rPr>
      </w:pPr>
    </w:p>
    <w:p w14:paraId="21A488A0" w14:textId="77777777" w:rsidR="00072FC2" w:rsidRDefault="00072FC2" w:rsidP="003D729F">
      <w:pPr>
        <w:spacing w:after="0" w:line="360" w:lineRule="auto"/>
        <w:jc w:val="both"/>
        <w:rPr>
          <w:b/>
          <w:bCs/>
        </w:rPr>
      </w:pPr>
    </w:p>
    <w:p w14:paraId="401A27E2" w14:textId="77777777" w:rsidR="00072FC2" w:rsidRDefault="00072FC2" w:rsidP="003D729F">
      <w:pPr>
        <w:spacing w:after="0" w:line="360" w:lineRule="auto"/>
        <w:jc w:val="both"/>
        <w:rPr>
          <w:b/>
          <w:bCs/>
        </w:rPr>
      </w:pPr>
    </w:p>
    <w:p w14:paraId="4678E710" w14:textId="77777777" w:rsidR="00072FC2" w:rsidRDefault="00072FC2" w:rsidP="003D729F">
      <w:pPr>
        <w:spacing w:after="0" w:line="360" w:lineRule="auto"/>
        <w:jc w:val="both"/>
        <w:rPr>
          <w:b/>
          <w:bCs/>
        </w:rPr>
      </w:pPr>
    </w:p>
    <w:p w14:paraId="2745221D" w14:textId="77777777" w:rsidR="00072FC2" w:rsidRDefault="00072FC2" w:rsidP="003D729F">
      <w:pPr>
        <w:spacing w:after="0" w:line="360" w:lineRule="auto"/>
        <w:jc w:val="both"/>
        <w:rPr>
          <w:b/>
          <w:bCs/>
        </w:rPr>
      </w:pPr>
    </w:p>
    <w:p w14:paraId="223A6916" w14:textId="77777777" w:rsidR="00072FC2" w:rsidRDefault="00072FC2" w:rsidP="003D729F">
      <w:pPr>
        <w:spacing w:after="0" w:line="360" w:lineRule="auto"/>
        <w:jc w:val="both"/>
        <w:rPr>
          <w:b/>
          <w:bCs/>
        </w:rPr>
      </w:pPr>
    </w:p>
    <w:p w14:paraId="35DE2D76" w14:textId="77777777" w:rsidR="00072FC2" w:rsidRDefault="00072FC2" w:rsidP="003D729F">
      <w:pPr>
        <w:spacing w:after="0" w:line="360" w:lineRule="auto"/>
        <w:jc w:val="both"/>
        <w:rPr>
          <w:b/>
          <w:bCs/>
        </w:rPr>
      </w:pPr>
    </w:p>
    <w:p w14:paraId="2782D1C0" w14:textId="77777777" w:rsidR="00072FC2" w:rsidRDefault="00072FC2" w:rsidP="003D729F">
      <w:pPr>
        <w:spacing w:after="0" w:line="360" w:lineRule="auto"/>
        <w:jc w:val="both"/>
        <w:rPr>
          <w:b/>
          <w:bCs/>
        </w:rPr>
      </w:pPr>
    </w:p>
    <w:p w14:paraId="60B569F8" w14:textId="77777777" w:rsidR="00072FC2" w:rsidRDefault="00072FC2" w:rsidP="003D729F">
      <w:pPr>
        <w:spacing w:after="0" w:line="360" w:lineRule="auto"/>
        <w:jc w:val="both"/>
        <w:rPr>
          <w:b/>
          <w:bCs/>
        </w:rPr>
      </w:pPr>
    </w:p>
    <w:p w14:paraId="2AAF4A47" w14:textId="77777777" w:rsidR="00072FC2" w:rsidRDefault="00072FC2" w:rsidP="003D729F">
      <w:pPr>
        <w:spacing w:after="0" w:line="360" w:lineRule="auto"/>
        <w:jc w:val="both"/>
        <w:rPr>
          <w:b/>
          <w:bCs/>
        </w:rPr>
      </w:pPr>
    </w:p>
    <w:p w14:paraId="21C150F3" w14:textId="77777777" w:rsidR="00072FC2" w:rsidRDefault="00072FC2" w:rsidP="003D729F">
      <w:pPr>
        <w:spacing w:after="0" w:line="360" w:lineRule="auto"/>
        <w:jc w:val="both"/>
        <w:rPr>
          <w:b/>
          <w:bCs/>
        </w:rPr>
      </w:pPr>
    </w:p>
    <w:p w14:paraId="104B34E0" w14:textId="77777777" w:rsidR="00072FC2" w:rsidRDefault="00072FC2" w:rsidP="003D729F">
      <w:pPr>
        <w:spacing w:after="0" w:line="360" w:lineRule="auto"/>
        <w:jc w:val="both"/>
        <w:rPr>
          <w:b/>
          <w:bCs/>
        </w:rPr>
      </w:pPr>
    </w:p>
    <w:p w14:paraId="30382A80" w14:textId="77777777" w:rsidR="00072FC2" w:rsidRDefault="00072FC2" w:rsidP="003D729F">
      <w:pPr>
        <w:spacing w:after="0" w:line="360" w:lineRule="auto"/>
        <w:jc w:val="both"/>
        <w:rPr>
          <w:b/>
          <w:bCs/>
        </w:rPr>
      </w:pPr>
    </w:p>
    <w:p w14:paraId="75C34205" w14:textId="77777777" w:rsidR="00072FC2" w:rsidRDefault="00072FC2" w:rsidP="003D729F">
      <w:pPr>
        <w:spacing w:after="0" w:line="360" w:lineRule="auto"/>
        <w:jc w:val="both"/>
        <w:rPr>
          <w:b/>
          <w:bCs/>
        </w:rPr>
      </w:pPr>
    </w:p>
    <w:p w14:paraId="5EC8ABA2" w14:textId="77777777" w:rsidR="0019286A" w:rsidRPr="003D729F" w:rsidRDefault="0019286A" w:rsidP="003D729F">
      <w:pPr>
        <w:spacing w:after="0" w:line="360" w:lineRule="auto"/>
        <w:jc w:val="both"/>
        <w:rPr>
          <w:b/>
          <w:bCs/>
        </w:rPr>
      </w:pPr>
      <w:r w:rsidRPr="003D729F">
        <w:rPr>
          <w:b/>
          <w:bCs/>
        </w:rPr>
        <w:t xml:space="preserve">10. SANZIONI </w:t>
      </w:r>
    </w:p>
    <w:p w14:paraId="536D3C65" w14:textId="77777777" w:rsidR="0019286A" w:rsidRPr="0019286A" w:rsidRDefault="0019286A" w:rsidP="0019286A">
      <w:pPr>
        <w:pStyle w:val="Default"/>
        <w:jc w:val="both"/>
        <w:rPr>
          <w:sz w:val="22"/>
          <w:szCs w:val="22"/>
        </w:rPr>
      </w:pPr>
      <w:r w:rsidRPr="0019286A">
        <w:rPr>
          <w:sz w:val="22"/>
          <w:szCs w:val="22"/>
        </w:rPr>
        <w:t xml:space="preserve">È soggetto a sanzioni pecuniarie (da 10.000 a 50.000 euro) chiunque si renda responsabile di una delle seguenti condotte: </w:t>
      </w:r>
    </w:p>
    <w:p w14:paraId="20B2C0AA" w14:textId="77777777" w:rsidR="0019286A" w:rsidRPr="0019286A" w:rsidRDefault="0019286A" w:rsidP="0019286A">
      <w:pPr>
        <w:pStyle w:val="Default"/>
        <w:ind w:left="284"/>
        <w:jc w:val="both"/>
        <w:rPr>
          <w:sz w:val="22"/>
          <w:szCs w:val="22"/>
        </w:rPr>
      </w:pPr>
      <w:r w:rsidRPr="0019286A">
        <w:rPr>
          <w:sz w:val="22"/>
          <w:szCs w:val="22"/>
        </w:rPr>
        <w:t xml:space="preserve">- compimento di atti di ritorsione ai danni del Segnalante o delle Persone Collegate in relazione a Segnalazioni; </w:t>
      </w:r>
    </w:p>
    <w:p w14:paraId="049608A9" w14:textId="77777777" w:rsidR="0019286A" w:rsidRPr="0019286A" w:rsidRDefault="0019286A" w:rsidP="0019286A">
      <w:pPr>
        <w:pStyle w:val="Default"/>
        <w:ind w:left="284"/>
        <w:jc w:val="both"/>
        <w:rPr>
          <w:sz w:val="22"/>
          <w:szCs w:val="22"/>
        </w:rPr>
      </w:pPr>
      <w:r w:rsidRPr="0019286A">
        <w:rPr>
          <w:sz w:val="22"/>
          <w:szCs w:val="22"/>
        </w:rPr>
        <w:t xml:space="preserve">- ostacolo o tentato ostacolo all’effettuazione della Segnalazione; </w:t>
      </w:r>
    </w:p>
    <w:p w14:paraId="0AD6F924" w14:textId="77777777" w:rsidR="0019286A" w:rsidRPr="0019286A" w:rsidRDefault="0019286A" w:rsidP="0019286A">
      <w:pPr>
        <w:pStyle w:val="Default"/>
        <w:ind w:left="284"/>
        <w:jc w:val="both"/>
        <w:rPr>
          <w:sz w:val="22"/>
          <w:szCs w:val="22"/>
        </w:rPr>
      </w:pPr>
      <w:r w:rsidRPr="0019286A">
        <w:rPr>
          <w:sz w:val="22"/>
          <w:szCs w:val="22"/>
        </w:rPr>
        <w:t xml:space="preserve">- violazione degli obblighi di riservatezza previsti dalla Procedura e dal Decreto Whistleblowing; </w:t>
      </w:r>
    </w:p>
    <w:p w14:paraId="742080F7" w14:textId="77777777" w:rsidR="0019286A" w:rsidRPr="0019286A" w:rsidRDefault="0019286A" w:rsidP="0019286A">
      <w:pPr>
        <w:pStyle w:val="Default"/>
        <w:ind w:left="284"/>
        <w:jc w:val="both"/>
        <w:rPr>
          <w:sz w:val="22"/>
          <w:szCs w:val="22"/>
        </w:rPr>
      </w:pPr>
      <w:r w:rsidRPr="0019286A">
        <w:rPr>
          <w:sz w:val="22"/>
          <w:szCs w:val="22"/>
        </w:rPr>
        <w:t xml:space="preserve">- mancata istituzione dei canali di Segnalazione secondo i requisiti previsti dal Decreto Whistleblowing; </w:t>
      </w:r>
    </w:p>
    <w:p w14:paraId="1E0067FD" w14:textId="77777777" w:rsidR="0019286A" w:rsidRPr="0019286A" w:rsidRDefault="0019286A" w:rsidP="0019286A">
      <w:pPr>
        <w:pStyle w:val="Default"/>
        <w:ind w:left="284"/>
        <w:jc w:val="both"/>
        <w:rPr>
          <w:sz w:val="22"/>
          <w:szCs w:val="22"/>
        </w:rPr>
      </w:pPr>
      <w:r w:rsidRPr="0019286A">
        <w:rPr>
          <w:sz w:val="22"/>
          <w:szCs w:val="22"/>
        </w:rPr>
        <w:t xml:space="preserve">- mancata adozione di una procedura per l’effettuazione e la gestione delle segnalazioni o mancata conformità della stessa al Decreto Whistleblowing; </w:t>
      </w:r>
    </w:p>
    <w:p w14:paraId="10A209E3" w14:textId="77777777" w:rsidR="0019286A" w:rsidRPr="0019286A" w:rsidRDefault="0019286A" w:rsidP="0019286A">
      <w:pPr>
        <w:pStyle w:val="Default"/>
        <w:ind w:left="284"/>
        <w:jc w:val="both"/>
        <w:rPr>
          <w:sz w:val="22"/>
          <w:szCs w:val="22"/>
        </w:rPr>
      </w:pPr>
      <w:r w:rsidRPr="0019286A">
        <w:rPr>
          <w:sz w:val="22"/>
          <w:szCs w:val="22"/>
        </w:rPr>
        <w:t xml:space="preserve">- mancata verifica e analisi delle Segnalazioni ricevute. </w:t>
      </w:r>
    </w:p>
    <w:p w14:paraId="33620D0D" w14:textId="77777777" w:rsidR="0019286A" w:rsidRPr="0019286A" w:rsidRDefault="0019286A" w:rsidP="0019286A">
      <w:pPr>
        <w:pStyle w:val="Default"/>
        <w:jc w:val="both"/>
        <w:rPr>
          <w:sz w:val="22"/>
          <w:szCs w:val="22"/>
        </w:rPr>
      </w:pPr>
    </w:p>
    <w:p w14:paraId="539B7F6B" w14:textId="77777777" w:rsidR="0019286A" w:rsidRPr="0019286A" w:rsidRDefault="0019286A" w:rsidP="0019286A">
      <w:pPr>
        <w:pStyle w:val="Default"/>
        <w:jc w:val="both"/>
        <w:rPr>
          <w:sz w:val="22"/>
          <w:szCs w:val="22"/>
        </w:rPr>
      </w:pPr>
      <w:r w:rsidRPr="0019286A">
        <w:rPr>
          <w:sz w:val="22"/>
          <w:szCs w:val="22"/>
        </w:rPr>
        <w:t xml:space="preserve">Per tutte le condotte sopra elencate sono, inoltre, applicabili le sanzioni disciplinari previste dal Modello 231. </w:t>
      </w:r>
    </w:p>
    <w:p w14:paraId="0F740198" w14:textId="77777777" w:rsidR="0019286A" w:rsidRPr="0019286A" w:rsidRDefault="0019286A" w:rsidP="0019286A">
      <w:pPr>
        <w:pStyle w:val="Default"/>
        <w:jc w:val="both"/>
        <w:rPr>
          <w:sz w:val="22"/>
          <w:szCs w:val="22"/>
        </w:rPr>
      </w:pPr>
      <w:r w:rsidRPr="0019286A">
        <w:rPr>
          <w:sz w:val="22"/>
          <w:szCs w:val="22"/>
        </w:rPr>
        <w:t>È, inoltre, prevista l’irrogazione di una sanzione disciplinare nei confronti del Segnalante quando (fuori da specifici casi previsti dal Decreto Whistleblowing) è accertata in capo allo stesso: (i) anche con sentenza di primo grado, la responsabilità penale per i reati di diffamazione o di calunnia o comunque per i medesimi reati commessi con la denuncia all’autorità giudiziaria ovvero (ii) la responsabilità civile, per lo stesso titolo, nei casi di dolo o colpa grave</w:t>
      </w:r>
      <w:r>
        <w:rPr>
          <w:sz w:val="22"/>
          <w:szCs w:val="22"/>
        </w:rPr>
        <w:t xml:space="preserve"> </w:t>
      </w:r>
      <w:r w:rsidRPr="0019286A">
        <w:rPr>
          <w:sz w:val="22"/>
          <w:szCs w:val="22"/>
          <w:vertAlign w:val="superscript"/>
        </w:rPr>
        <w:t>(3)</w:t>
      </w:r>
      <w:r w:rsidRPr="0019286A">
        <w:rPr>
          <w:sz w:val="22"/>
          <w:szCs w:val="22"/>
        </w:rPr>
        <w:t xml:space="preserve">. </w:t>
      </w:r>
    </w:p>
    <w:p w14:paraId="706DCFE6" w14:textId="77777777" w:rsidR="0019286A" w:rsidRDefault="0019286A" w:rsidP="0019286A">
      <w:pPr>
        <w:pStyle w:val="Default"/>
        <w:jc w:val="both"/>
        <w:rPr>
          <w:sz w:val="22"/>
          <w:szCs w:val="22"/>
        </w:rPr>
      </w:pPr>
      <w:r w:rsidRPr="0019286A">
        <w:rPr>
          <w:sz w:val="22"/>
          <w:szCs w:val="22"/>
        </w:rPr>
        <w:t>Il presente Par. 10 non trova applicazione nei casi di Segnalazioni Codice Etico, per le quali trovano invece applicazione le previsioni di</w:t>
      </w:r>
      <w:r w:rsidR="001E3278">
        <w:rPr>
          <w:sz w:val="22"/>
          <w:szCs w:val="22"/>
        </w:rPr>
        <w:t xml:space="preserve"> cui al Codice Etico adottato dalla Trinacria di Belmonte Soc. </w:t>
      </w:r>
      <w:proofErr w:type="gramStart"/>
      <w:r w:rsidR="001E3278">
        <w:rPr>
          <w:sz w:val="22"/>
          <w:szCs w:val="22"/>
        </w:rPr>
        <w:t>Coop.</w:t>
      </w:r>
      <w:r w:rsidRPr="0019286A">
        <w:rPr>
          <w:sz w:val="22"/>
          <w:szCs w:val="22"/>
        </w:rPr>
        <w:t>.</w:t>
      </w:r>
      <w:proofErr w:type="gramEnd"/>
    </w:p>
    <w:p w14:paraId="3FCDA6C9" w14:textId="77777777" w:rsidR="00651E0B" w:rsidRDefault="00651E0B" w:rsidP="003D729F">
      <w:pPr>
        <w:pStyle w:val="Default"/>
        <w:jc w:val="both"/>
        <w:rPr>
          <w:sz w:val="22"/>
          <w:szCs w:val="22"/>
        </w:rPr>
      </w:pPr>
    </w:p>
    <w:p w14:paraId="4F844D27" w14:textId="77777777" w:rsidR="003D729F" w:rsidRDefault="003D729F" w:rsidP="003D729F">
      <w:pPr>
        <w:pStyle w:val="Default"/>
        <w:jc w:val="both"/>
        <w:rPr>
          <w:sz w:val="22"/>
          <w:szCs w:val="22"/>
        </w:rPr>
      </w:pPr>
      <w:r w:rsidRPr="003D729F">
        <w:rPr>
          <w:sz w:val="16"/>
          <w:szCs w:val="16"/>
          <w:vertAlign w:val="superscript"/>
        </w:rPr>
        <w:t>(3)</w:t>
      </w:r>
      <w:r>
        <w:rPr>
          <w:sz w:val="16"/>
          <w:szCs w:val="16"/>
        </w:rPr>
        <w:t xml:space="preserve"> Ai sensi del Decreto </w:t>
      </w:r>
      <w:r>
        <w:rPr>
          <w:i/>
          <w:iCs/>
          <w:sz w:val="16"/>
          <w:szCs w:val="16"/>
        </w:rPr>
        <w:t>Whistleblowing</w:t>
      </w:r>
      <w:r>
        <w:rPr>
          <w:sz w:val="16"/>
          <w:szCs w:val="16"/>
        </w:rPr>
        <w:t xml:space="preserve">, nel caso </w:t>
      </w:r>
      <w:r>
        <w:rPr>
          <w:i/>
          <w:iCs/>
          <w:sz w:val="16"/>
          <w:szCs w:val="16"/>
        </w:rPr>
        <w:t xml:space="preserve">sub (ii) </w:t>
      </w:r>
      <w:r>
        <w:rPr>
          <w:sz w:val="16"/>
          <w:szCs w:val="16"/>
        </w:rPr>
        <w:t xml:space="preserve">è prevista anche l’applicazione di sanzioni pecuniarie da 500 a 2.500 euro da parte dell’ANAC. </w:t>
      </w:r>
      <w:r>
        <w:t xml:space="preserve"> </w:t>
      </w:r>
    </w:p>
    <w:p w14:paraId="2190ACBC" w14:textId="77777777" w:rsidR="00651E0B" w:rsidRDefault="00651E0B" w:rsidP="00651E0B">
      <w:pPr>
        <w:pStyle w:val="Default"/>
        <w:ind w:firstLine="708"/>
        <w:jc w:val="both"/>
        <w:rPr>
          <w:sz w:val="22"/>
          <w:szCs w:val="22"/>
        </w:rPr>
      </w:pPr>
    </w:p>
    <w:p w14:paraId="463F5A6D" w14:textId="77777777" w:rsidR="00856B0E" w:rsidRDefault="00856B0E" w:rsidP="00651E0B">
      <w:pPr>
        <w:pStyle w:val="Default"/>
        <w:ind w:firstLine="708"/>
        <w:jc w:val="both"/>
        <w:rPr>
          <w:sz w:val="22"/>
          <w:szCs w:val="22"/>
        </w:rPr>
      </w:pPr>
    </w:p>
    <w:p w14:paraId="077CCEEF" w14:textId="77777777" w:rsidR="00856B0E" w:rsidRDefault="00856B0E" w:rsidP="00651E0B">
      <w:pPr>
        <w:pStyle w:val="Default"/>
        <w:ind w:firstLine="708"/>
        <w:jc w:val="both"/>
        <w:rPr>
          <w:sz w:val="22"/>
          <w:szCs w:val="22"/>
        </w:rPr>
      </w:pPr>
    </w:p>
    <w:p w14:paraId="5A1B574D" w14:textId="77777777" w:rsidR="00856B0E" w:rsidRDefault="00856B0E" w:rsidP="00651E0B">
      <w:pPr>
        <w:pStyle w:val="Default"/>
        <w:ind w:firstLine="708"/>
        <w:jc w:val="both"/>
        <w:rPr>
          <w:sz w:val="22"/>
          <w:szCs w:val="22"/>
        </w:rPr>
      </w:pPr>
    </w:p>
    <w:p w14:paraId="65F112D1" w14:textId="77777777" w:rsidR="00856B0E" w:rsidRDefault="00856B0E" w:rsidP="00651E0B">
      <w:pPr>
        <w:pStyle w:val="Default"/>
        <w:ind w:firstLine="708"/>
        <w:jc w:val="both"/>
        <w:rPr>
          <w:sz w:val="22"/>
          <w:szCs w:val="22"/>
        </w:rPr>
      </w:pPr>
    </w:p>
    <w:p w14:paraId="6C6BC0B4" w14:textId="77777777" w:rsidR="00856B0E" w:rsidRDefault="00856B0E" w:rsidP="00651E0B">
      <w:pPr>
        <w:pStyle w:val="Default"/>
        <w:ind w:firstLine="708"/>
        <w:jc w:val="both"/>
        <w:rPr>
          <w:sz w:val="22"/>
          <w:szCs w:val="22"/>
        </w:rPr>
      </w:pPr>
    </w:p>
    <w:p w14:paraId="7CCC9EFD" w14:textId="77777777" w:rsidR="00856B0E" w:rsidRDefault="00856B0E" w:rsidP="00651E0B">
      <w:pPr>
        <w:pStyle w:val="Default"/>
        <w:ind w:firstLine="708"/>
        <w:jc w:val="both"/>
        <w:rPr>
          <w:sz w:val="22"/>
          <w:szCs w:val="22"/>
        </w:rPr>
      </w:pPr>
    </w:p>
    <w:p w14:paraId="50FC5BCD" w14:textId="77777777" w:rsidR="00856B0E" w:rsidRDefault="00856B0E" w:rsidP="00651E0B">
      <w:pPr>
        <w:pStyle w:val="Default"/>
        <w:ind w:firstLine="708"/>
        <w:jc w:val="both"/>
        <w:rPr>
          <w:sz w:val="22"/>
          <w:szCs w:val="22"/>
        </w:rPr>
      </w:pPr>
    </w:p>
    <w:p w14:paraId="7C5AA61B" w14:textId="77777777" w:rsidR="00856B0E" w:rsidRDefault="00856B0E" w:rsidP="00651E0B">
      <w:pPr>
        <w:pStyle w:val="Default"/>
        <w:ind w:firstLine="708"/>
        <w:jc w:val="both"/>
        <w:rPr>
          <w:sz w:val="22"/>
          <w:szCs w:val="22"/>
        </w:rPr>
      </w:pPr>
    </w:p>
    <w:p w14:paraId="3CA34375" w14:textId="77777777" w:rsidR="00856B0E" w:rsidRDefault="00856B0E" w:rsidP="00651E0B">
      <w:pPr>
        <w:pStyle w:val="Default"/>
        <w:ind w:firstLine="708"/>
        <w:jc w:val="both"/>
        <w:rPr>
          <w:sz w:val="22"/>
          <w:szCs w:val="22"/>
        </w:rPr>
      </w:pPr>
    </w:p>
    <w:p w14:paraId="5E5FBDD6" w14:textId="77777777" w:rsidR="00856B0E" w:rsidRDefault="00856B0E" w:rsidP="00651E0B">
      <w:pPr>
        <w:pStyle w:val="Default"/>
        <w:ind w:firstLine="708"/>
        <w:jc w:val="both"/>
        <w:rPr>
          <w:sz w:val="22"/>
          <w:szCs w:val="22"/>
        </w:rPr>
      </w:pPr>
    </w:p>
    <w:p w14:paraId="1A02AEE2" w14:textId="77777777" w:rsidR="00856B0E" w:rsidRDefault="00856B0E" w:rsidP="00651E0B">
      <w:pPr>
        <w:pStyle w:val="Default"/>
        <w:ind w:firstLine="708"/>
        <w:jc w:val="both"/>
        <w:rPr>
          <w:sz w:val="22"/>
          <w:szCs w:val="22"/>
        </w:rPr>
      </w:pPr>
    </w:p>
    <w:p w14:paraId="73FBDC68" w14:textId="77777777" w:rsidR="00856B0E" w:rsidRDefault="00856B0E" w:rsidP="00651E0B">
      <w:pPr>
        <w:pStyle w:val="Default"/>
        <w:ind w:firstLine="708"/>
        <w:jc w:val="both"/>
        <w:rPr>
          <w:sz w:val="22"/>
          <w:szCs w:val="22"/>
        </w:rPr>
      </w:pPr>
    </w:p>
    <w:p w14:paraId="2043667D" w14:textId="77777777" w:rsidR="00856B0E" w:rsidRDefault="00856B0E" w:rsidP="00651E0B">
      <w:pPr>
        <w:pStyle w:val="Default"/>
        <w:ind w:firstLine="708"/>
        <w:jc w:val="both"/>
        <w:rPr>
          <w:sz w:val="22"/>
          <w:szCs w:val="22"/>
        </w:rPr>
      </w:pPr>
    </w:p>
    <w:p w14:paraId="54BF81AE" w14:textId="77777777" w:rsidR="00856B0E" w:rsidRDefault="00856B0E" w:rsidP="00651E0B">
      <w:pPr>
        <w:pStyle w:val="Default"/>
        <w:ind w:firstLine="708"/>
        <w:jc w:val="both"/>
        <w:rPr>
          <w:sz w:val="22"/>
          <w:szCs w:val="22"/>
        </w:rPr>
      </w:pPr>
    </w:p>
    <w:p w14:paraId="51DED9DC" w14:textId="77777777" w:rsidR="00856B0E" w:rsidRDefault="00856B0E" w:rsidP="00651E0B">
      <w:pPr>
        <w:pStyle w:val="Default"/>
        <w:ind w:firstLine="708"/>
        <w:jc w:val="both"/>
        <w:rPr>
          <w:sz w:val="22"/>
          <w:szCs w:val="22"/>
        </w:rPr>
      </w:pPr>
    </w:p>
    <w:p w14:paraId="6D58AB1B" w14:textId="77777777" w:rsidR="00856B0E" w:rsidRDefault="00856B0E" w:rsidP="00651E0B">
      <w:pPr>
        <w:pStyle w:val="Default"/>
        <w:ind w:firstLine="708"/>
        <w:jc w:val="both"/>
        <w:rPr>
          <w:sz w:val="22"/>
          <w:szCs w:val="22"/>
        </w:rPr>
      </w:pPr>
    </w:p>
    <w:p w14:paraId="7DA91102" w14:textId="77777777" w:rsidR="00856B0E" w:rsidRDefault="00856B0E" w:rsidP="00651E0B">
      <w:pPr>
        <w:pStyle w:val="Default"/>
        <w:ind w:firstLine="708"/>
        <w:jc w:val="both"/>
        <w:rPr>
          <w:sz w:val="22"/>
          <w:szCs w:val="22"/>
        </w:rPr>
      </w:pPr>
    </w:p>
    <w:p w14:paraId="59FE70A3" w14:textId="77777777" w:rsidR="00856B0E" w:rsidRDefault="00856B0E" w:rsidP="00651E0B">
      <w:pPr>
        <w:pStyle w:val="Default"/>
        <w:ind w:firstLine="708"/>
        <w:jc w:val="both"/>
        <w:rPr>
          <w:sz w:val="22"/>
          <w:szCs w:val="22"/>
        </w:rPr>
      </w:pPr>
    </w:p>
    <w:p w14:paraId="1134013F" w14:textId="77777777" w:rsidR="00856B0E" w:rsidRDefault="00856B0E" w:rsidP="00651E0B">
      <w:pPr>
        <w:pStyle w:val="Default"/>
        <w:ind w:firstLine="708"/>
        <w:jc w:val="both"/>
        <w:rPr>
          <w:sz w:val="22"/>
          <w:szCs w:val="22"/>
        </w:rPr>
      </w:pPr>
    </w:p>
    <w:p w14:paraId="1320942C" w14:textId="77777777" w:rsidR="00856B0E" w:rsidRDefault="00856B0E" w:rsidP="00651E0B">
      <w:pPr>
        <w:pStyle w:val="Default"/>
        <w:ind w:firstLine="708"/>
        <w:jc w:val="both"/>
        <w:rPr>
          <w:sz w:val="22"/>
          <w:szCs w:val="22"/>
        </w:rPr>
      </w:pPr>
    </w:p>
    <w:p w14:paraId="63E11DFF" w14:textId="77777777" w:rsidR="00856B0E" w:rsidRDefault="00856B0E" w:rsidP="00651E0B">
      <w:pPr>
        <w:pStyle w:val="Default"/>
        <w:ind w:firstLine="708"/>
        <w:jc w:val="both"/>
        <w:rPr>
          <w:sz w:val="22"/>
          <w:szCs w:val="22"/>
        </w:rPr>
      </w:pPr>
    </w:p>
    <w:p w14:paraId="4E489A73" w14:textId="77777777" w:rsidR="00856B0E" w:rsidRDefault="00856B0E" w:rsidP="00651E0B">
      <w:pPr>
        <w:pStyle w:val="Default"/>
        <w:ind w:firstLine="708"/>
        <w:jc w:val="both"/>
        <w:rPr>
          <w:sz w:val="22"/>
          <w:szCs w:val="22"/>
        </w:rPr>
      </w:pPr>
    </w:p>
    <w:p w14:paraId="525A0D4F" w14:textId="77777777" w:rsidR="00856B0E" w:rsidRDefault="00856B0E" w:rsidP="00651E0B">
      <w:pPr>
        <w:pStyle w:val="Default"/>
        <w:ind w:firstLine="708"/>
        <w:jc w:val="both"/>
        <w:rPr>
          <w:sz w:val="22"/>
          <w:szCs w:val="22"/>
        </w:rPr>
      </w:pPr>
    </w:p>
    <w:p w14:paraId="63BD803D" w14:textId="77777777" w:rsidR="00856B0E" w:rsidRDefault="00856B0E" w:rsidP="00651E0B">
      <w:pPr>
        <w:pStyle w:val="Default"/>
        <w:ind w:firstLine="708"/>
        <w:jc w:val="both"/>
        <w:rPr>
          <w:sz w:val="22"/>
          <w:szCs w:val="22"/>
        </w:rPr>
      </w:pPr>
    </w:p>
    <w:p w14:paraId="77ED9D9E" w14:textId="77777777" w:rsidR="003D729F" w:rsidRPr="003D729F" w:rsidRDefault="003D729F" w:rsidP="003D729F">
      <w:pPr>
        <w:spacing w:after="0" w:line="360" w:lineRule="auto"/>
        <w:jc w:val="both"/>
        <w:rPr>
          <w:b/>
          <w:bCs/>
        </w:rPr>
      </w:pPr>
      <w:r w:rsidRPr="003D729F">
        <w:rPr>
          <w:b/>
          <w:bCs/>
        </w:rPr>
        <w:t xml:space="preserve">11. CANALE DI SEGNALAZIONE ESTERNA </w:t>
      </w:r>
    </w:p>
    <w:p w14:paraId="71C4A118" w14:textId="77777777" w:rsidR="00651E0B" w:rsidRDefault="003D729F" w:rsidP="003D729F">
      <w:pPr>
        <w:pStyle w:val="Default"/>
        <w:jc w:val="both"/>
        <w:rPr>
          <w:sz w:val="22"/>
          <w:szCs w:val="22"/>
        </w:rPr>
      </w:pPr>
      <w:r w:rsidRPr="003D729F">
        <w:rPr>
          <w:sz w:val="22"/>
          <w:szCs w:val="22"/>
        </w:rPr>
        <w:t>Il Segnalante può effettuare una segnalazione esterna tramite il canale istituito e accessibile sul sito dell’ANAC delle seguenti violazioni:</w:t>
      </w:r>
    </w:p>
    <w:p w14:paraId="1F6508BC" w14:textId="77777777" w:rsidR="003D729F" w:rsidRPr="003D729F" w:rsidRDefault="003D729F" w:rsidP="003D729F">
      <w:pPr>
        <w:autoSpaceDE w:val="0"/>
        <w:autoSpaceDN w:val="0"/>
        <w:adjustRightInd w:val="0"/>
        <w:spacing w:after="0" w:line="240" w:lineRule="auto"/>
        <w:rPr>
          <w:rFonts w:ascii="Arial" w:hAnsi="Arial" w:cs="Arial"/>
          <w:color w:val="000000"/>
          <w:sz w:val="24"/>
          <w:szCs w:val="24"/>
        </w:rPr>
      </w:pPr>
    </w:p>
    <w:p w14:paraId="020CE73F" w14:textId="77777777" w:rsidR="003D729F" w:rsidRPr="003D729F" w:rsidRDefault="003D729F" w:rsidP="003D729F">
      <w:pPr>
        <w:pStyle w:val="Default"/>
        <w:ind w:left="284" w:hanging="284"/>
        <w:jc w:val="both"/>
        <w:rPr>
          <w:sz w:val="22"/>
          <w:szCs w:val="22"/>
        </w:rPr>
      </w:pPr>
      <w:r w:rsidRPr="003D729F">
        <w:rPr>
          <w:sz w:val="22"/>
          <w:szCs w:val="22"/>
        </w:rPr>
        <w:t xml:space="preserve">1. illeciti che rientrano nell’ambito di applicazione degli atti dell’Unione europea o nazionali relativi ai seguenti settori: appalti pubblici; servizi, prodotti e mercati finanziari e prevenzione del riciclaggio e del finanziamento del terrorismo; sicurezza e conformità dei prodotti; sicurezza dei trasporti; tutela dell’ambiente; radioprotezione e sicurezza nucleare; sicurezza degli alimenti e dei mangimi e salute e benessere degli animali; salute pubblica; protezione dei consumatori; tutela della vita privata e protezione dei dati personali e sicurezza delle reti e dei sistemi informativi; </w:t>
      </w:r>
    </w:p>
    <w:p w14:paraId="44101249" w14:textId="77777777" w:rsidR="003D729F" w:rsidRPr="003D729F" w:rsidRDefault="003D729F" w:rsidP="003D729F">
      <w:pPr>
        <w:pStyle w:val="Default"/>
        <w:ind w:left="284" w:hanging="284"/>
        <w:jc w:val="both"/>
        <w:rPr>
          <w:sz w:val="22"/>
          <w:szCs w:val="22"/>
        </w:rPr>
      </w:pPr>
      <w:r w:rsidRPr="003D729F">
        <w:rPr>
          <w:sz w:val="22"/>
          <w:szCs w:val="22"/>
        </w:rPr>
        <w:t xml:space="preserve">2. atti o omissioni che ledono gli interessi finanziari dell’Unione europea; </w:t>
      </w:r>
    </w:p>
    <w:p w14:paraId="379A4F6B" w14:textId="77777777" w:rsidR="003D729F" w:rsidRPr="003D729F" w:rsidRDefault="003D729F" w:rsidP="003D729F">
      <w:pPr>
        <w:pStyle w:val="Default"/>
        <w:ind w:left="284" w:hanging="284"/>
        <w:jc w:val="both"/>
        <w:rPr>
          <w:sz w:val="22"/>
          <w:szCs w:val="22"/>
        </w:rPr>
      </w:pPr>
      <w:r w:rsidRPr="003D729F">
        <w:rPr>
          <w:sz w:val="22"/>
          <w:szCs w:val="22"/>
        </w:rPr>
        <w:t xml:space="preserve">3. atti o omissioni riguardanti il mercato interno, comprese le violazioni delle norme dell’Unione europea in materia di concorrenza e di aiuti di Stato nonché le violazioni riguardanti il mercato interno connesse ad atti che violano le norme in materia di imposta sulle società o i meccanismi il cui fine è ottenere un vantaggio fiscale che vanifica l’oggetto o la finalità della normativa applicabile in materia di imposta sulle società; </w:t>
      </w:r>
    </w:p>
    <w:p w14:paraId="35E57EA2" w14:textId="77777777" w:rsidR="003D729F" w:rsidRPr="003D729F" w:rsidRDefault="003D729F" w:rsidP="003D729F">
      <w:pPr>
        <w:pStyle w:val="Default"/>
        <w:ind w:left="284" w:hanging="284"/>
        <w:jc w:val="both"/>
        <w:rPr>
          <w:sz w:val="22"/>
          <w:szCs w:val="22"/>
        </w:rPr>
      </w:pPr>
      <w:r w:rsidRPr="003D729F">
        <w:rPr>
          <w:sz w:val="22"/>
          <w:szCs w:val="22"/>
        </w:rPr>
        <w:t xml:space="preserve">4. atti o comportamenti che vanificano l’oggetto o la finalità delle disposizioni di cui agli atti dell’Unione nei settori indicati nei numeri precedenti. </w:t>
      </w:r>
    </w:p>
    <w:p w14:paraId="4037E09F" w14:textId="77777777" w:rsidR="00651E0B" w:rsidRDefault="00651E0B" w:rsidP="003D729F">
      <w:pPr>
        <w:pStyle w:val="Default"/>
        <w:jc w:val="both"/>
        <w:rPr>
          <w:sz w:val="22"/>
          <w:szCs w:val="22"/>
        </w:rPr>
      </w:pPr>
    </w:p>
    <w:p w14:paraId="3AB11073" w14:textId="77777777" w:rsidR="003D729F" w:rsidRPr="003D729F" w:rsidRDefault="003D729F" w:rsidP="003D729F">
      <w:pPr>
        <w:pStyle w:val="Default"/>
        <w:jc w:val="both"/>
        <w:rPr>
          <w:sz w:val="22"/>
          <w:szCs w:val="22"/>
        </w:rPr>
      </w:pPr>
      <w:r w:rsidRPr="003D729F">
        <w:rPr>
          <w:sz w:val="22"/>
          <w:szCs w:val="22"/>
        </w:rPr>
        <w:t xml:space="preserve">Si precisa che il ricorso al canale di segnalazione esterna istituito presso l’ANAC può avvenire solo se: </w:t>
      </w:r>
    </w:p>
    <w:p w14:paraId="35D0D9B4" w14:textId="77777777" w:rsidR="003D729F" w:rsidRPr="003D729F" w:rsidRDefault="003D729F" w:rsidP="003D729F">
      <w:pPr>
        <w:pStyle w:val="Default"/>
        <w:ind w:left="567" w:hanging="284"/>
        <w:jc w:val="both"/>
        <w:rPr>
          <w:sz w:val="22"/>
          <w:szCs w:val="22"/>
        </w:rPr>
      </w:pPr>
      <w:r w:rsidRPr="003D729F">
        <w:rPr>
          <w:sz w:val="22"/>
          <w:szCs w:val="22"/>
        </w:rPr>
        <w:t xml:space="preserve">- il canale di segnalazione interna indicato nella Procedura non risulti attivo; </w:t>
      </w:r>
    </w:p>
    <w:p w14:paraId="283CA4A3" w14:textId="77777777" w:rsidR="003D729F" w:rsidRPr="003D729F" w:rsidRDefault="003D729F" w:rsidP="003D729F">
      <w:pPr>
        <w:pStyle w:val="Default"/>
        <w:ind w:left="567" w:hanging="284"/>
        <w:jc w:val="both"/>
        <w:rPr>
          <w:sz w:val="22"/>
          <w:szCs w:val="22"/>
        </w:rPr>
      </w:pPr>
      <w:r w:rsidRPr="003D729F">
        <w:rPr>
          <w:sz w:val="22"/>
          <w:szCs w:val="22"/>
        </w:rPr>
        <w:t xml:space="preserve">- il Segnalante ha già effettuato una Segnalazione al canale indicato nella Procedura e la stessa non ha avuto seguito; </w:t>
      </w:r>
    </w:p>
    <w:p w14:paraId="3984B750" w14:textId="77777777" w:rsidR="003D729F" w:rsidRPr="003D729F" w:rsidRDefault="003D729F" w:rsidP="003D729F">
      <w:pPr>
        <w:pStyle w:val="Default"/>
        <w:ind w:left="567" w:hanging="284"/>
        <w:jc w:val="both"/>
        <w:rPr>
          <w:sz w:val="22"/>
          <w:szCs w:val="22"/>
        </w:rPr>
      </w:pPr>
      <w:r w:rsidRPr="003D729F">
        <w:rPr>
          <w:sz w:val="22"/>
          <w:szCs w:val="22"/>
        </w:rPr>
        <w:t xml:space="preserve">- il Segnalante ha fondati motivi di ritenere che, se effettuasse una Segnalazione interna tramite il canale previsto dalla presente Procedura, alla stessa non verrebbe dato seguito ovvero la Segnalazione possa determinare il rischio di ritorsione; </w:t>
      </w:r>
    </w:p>
    <w:p w14:paraId="33795773" w14:textId="77777777" w:rsidR="003D729F" w:rsidRDefault="003D729F" w:rsidP="003D729F">
      <w:pPr>
        <w:pStyle w:val="Default"/>
        <w:ind w:left="567" w:hanging="284"/>
        <w:jc w:val="both"/>
        <w:rPr>
          <w:sz w:val="22"/>
          <w:szCs w:val="22"/>
        </w:rPr>
      </w:pPr>
      <w:r w:rsidRPr="003D729F">
        <w:rPr>
          <w:sz w:val="22"/>
          <w:szCs w:val="22"/>
        </w:rPr>
        <w:t xml:space="preserve">- il Segnalante ha fondato motivo di ritenere che la Violazione da segnalare possa costituire un pericolo imminente o palese per l’interesse pubblico. </w:t>
      </w:r>
    </w:p>
    <w:p w14:paraId="511C9305" w14:textId="77777777" w:rsidR="003D729F" w:rsidRPr="003D729F" w:rsidRDefault="003D729F" w:rsidP="003D729F">
      <w:pPr>
        <w:pStyle w:val="Default"/>
        <w:jc w:val="both"/>
        <w:rPr>
          <w:sz w:val="22"/>
          <w:szCs w:val="22"/>
        </w:rPr>
      </w:pPr>
      <w:r w:rsidRPr="003D729F">
        <w:rPr>
          <w:sz w:val="22"/>
          <w:szCs w:val="22"/>
        </w:rPr>
        <w:t xml:space="preserve">Per l’utilizzo di tale canale di segnalazione esterna o per il ricorso alla divulgazione pubblica si prega di fare riferimento alle linee guida e al sito ufficiale dell’ANAC. </w:t>
      </w:r>
    </w:p>
    <w:p w14:paraId="50410227" w14:textId="77777777" w:rsidR="003D729F" w:rsidRPr="003D729F" w:rsidRDefault="003D729F" w:rsidP="003D729F">
      <w:pPr>
        <w:pStyle w:val="Default"/>
        <w:jc w:val="both"/>
        <w:rPr>
          <w:sz w:val="22"/>
          <w:szCs w:val="22"/>
        </w:rPr>
      </w:pPr>
      <w:r w:rsidRPr="003D729F">
        <w:rPr>
          <w:sz w:val="22"/>
          <w:szCs w:val="22"/>
        </w:rPr>
        <w:t>Il presente Par. 11 non trova applicazione nei casi di Segnalazioni Codice Etico.</w:t>
      </w:r>
    </w:p>
    <w:p w14:paraId="68FC7C1D" w14:textId="77777777" w:rsidR="00651E0B" w:rsidRDefault="00651E0B" w:rsidP="003D729F">
      <w:pPr>
        <w:pStyle w:val="Default"/>
        <w:jc w:val="both"/>
        <w:rPr>
          <w:sz w:val="22"/>
          <w:szCs w:val="22"/>
        </w:rPr>
      </w:pPr>
    </w:p>
    <w:p w14:paraId="39325E98" w14:textId="77777777" w:rsidR="00651E0B" w:rsidRDefault="00651E0B" w:rsidP="003D729F">
      <w:pPr>
        <w:pStyle w:val="Default"/>
        <w:jc w:val="both"/>
        <w:rPr>
          <w:sz w:val="22"/>
          <w:szCs w:val="22"/>
        </w:rPr>
      </w:pPr>
    </w:p>
    <w:p w14:paraId="5C63C2EF" w14:textId="77777777" w:rsidR="00856B0E" w:rsidRDefault="00856B0E" w:rsidP="003D729F">
      <w:pPr>
        <w:pStyle w:val="Default"/>
        <w:jc w:val="both"/>
        <w:rPr>
          <w:sz w:val="22"/>
          <w:szCs w:val="22"/>
        </w:rPr>
      </w:pPr>
    </w:p>
    <w:p w14:paraId="7A3A433B" w14:textId="77777777" w:rsidR="00856B0E" w:rsidRDefault="00856B0E" w:rsidP="003D729F">
      <w:pPr>
        <w:pStyle w:val="Default"/>
        <w:jc w:val="both"/>
        <w:rPr>
          <w:sz w:val="22"/>
          <w:szCs w:val="22"/>
        </w:rPr>
      </w:pPr>
    </w:p>
    <w:p w14:paraId="28322AAB" w14:textId="77777777" w:rsidR="00856B0E" w:rsidRDefault="00856B0E" w:rsidP="003D729F">
      <w:pPr>
        <w:pStyle w:val="Default"/>
        <w:jc w:val="both"/>
        <w:rPr>
          <w:sz w:val="22"/>
          <w:szCs w:val="22"/>
        </w:rPr>
      </w:pPr>
    </w:p>
    <w:p w14:paraId="279B9BE5" w14:textId="77777777" w:rsidR="00856B0E" w:rsidRDefault="00856B0E" w:rsidP="003D729F">
      <w:pPr>
        <w:pStyle w:val="Default"/>
        <w:jc w:val="both"/>
        <w:rPr>
          <w:sz w:val="22"/>
          <w:szCs w:val="22"/>
        </w:rPr>
      </w:pPr>
    </w:p>
    <w:p w14:paraId="17B85565" w14:textId="77777777" w:rsidR="00856B0E" w:rsidRDefault="00856B0E" w:rsidP="003D729F">
      <w:pPr>
        <w:pStyle w:val="Default"/>
        <w:jc w:val="both"/>
        <w:rPr>
          <w:sz w:val="22"/>
          <w:szCs w:val="22"/>
        </w:rPr>
      </w:pPr>
    </w:p>
    <w:p w14:paraId="15B0B5D2" w14:textId="77777777" w:rsidR="00856B0E" w:rsidRDefault="00856B0E" w:rsidP="003D729F">
      <w:pPr>
        <w:pStyle w:val="Default"/>
        <w:jc w:val="both"/>
        <w:rPr>
          <w:sz w:val="22"/>
          <w:szCs w:val="22"/>
        </w:rPr>
      </w:pPr>
    </w:p>
    <w:p w14:paraId="373C009F" w14:textId="77777777" w:rsidR="00856B0E" w:rsidRDefault="00856B0E" w:rsidP="003D729F">
      <w:pPr>
        <w:pStyle w:val="Default"/>
        <w:jc w:val="both"/>
        <w:rPr>
          <w:sz w:val="22"/>
          <w:szCs w:val="22"/>
        </w:rPr>
      </w:pPr>
    </w:p>
    <w:p w14:paraId="13F0AA9B" w14:textId="77777777" w:rsidR="00856B0E" w:rsidRDefault="00856B0E" w:rsidP="003D729F">
      <w:pPr>
        <w:pStyle w:val="Default"/>
        <w:jc w:val="both"/>
        <w:rPr>
          <w:sz w:val="22"/>
          <w:szCs w:val="22"/>
        </w:rPr>
      </w:pPr>
    </w:p>
    <w:p w14:paraId="12CDC3CB" w14:textId="77777777" w:rsidR="00856B0E" w:rsidRDefault="00856B0E" w:rsidP="003D729F">
      <w:pPr>
        <w:pStyle w:val="Default"/>
        <w:jc w:val="both"/>
        <w:rPr>
          <w:sz w:val="22"/>
          <w:szCs w:val="22"/>
        </w:rPr>
      </w:pPr>
    </w:p>
    <w:p w14:paraId="7ADD0128" w14:textId="77777777" w:rsidR="00856B0E" w:rsidRDefault="00856B0E" w:rsidP="003D729F">
      <w:pPr>
        <w:pStyle w:val="Default"/>
        <w:jc w:val="both"/>
        <w:rPr>
          <w:sz w:val="22"/>
          <w:szCs w:val="22"/>
        </w:rPr>
      </w:pPr>
    </w:p>
    <w:p w14:paraId="0B826780" w14:textId="77777777" w:rsidR="00856B0E" w:rsidRDefault="00856B0E" w:rsidP="003D729F">
      <w:pPr>
        <w:pStyle w:val="Default"/>
        <w:jc w:val="both"/>
        <w:rPr>
          <w:sz w:val="22"/>
          <w:szCs w:val="22"/>
        </w:rPr>
      </w:pPr>
    </w:p>
    <w:p w14:paraId="24C958AB" w14:textId="77777777" w:rsidR="00856B0E" w:rsidRDefault="00856B0E" w:rsidP="003D729F">
      <w:pPr>
        <w:pStyle w:val="Default"/>
        <w:jc w:val="both"/>
        <w:rPr>
          <w:sz w:val="22"/>
          <w:szCs w:val="22"/>
        </w:rPr>
      </w:pPr>
    </w:p>
    <w:p w14:paraId="5B5B5051" w14:textId="77777777" w:rsidR="00856B0E" w:rsidRDefault="00856B0E" w:rsidP="003D729F">
      <w:pPr>
        <w:pStyle w:val="Default"/>
        <w:jc w:val="both"/>
        <w:rPr>
          <w:sz w:val="22"/>
          <w:szCs w:val="22"/>
        </w:rPr>
      </w:pPr>
    </w:p>
    <w:p w14:paraId="5925161B" w14:textId="77777777" w:rsidR="00856B0E" w:rsidRDefault="00856B0E" w:rsidP="003D729F">
      <w:pPr>
        <w:pStyle w:val="Default"/>
        <w:jc w:val="both"/>
        <w:rPr>
          <w:sz w:val="22"/>
          <w:szCs w:val="22"/>
        </w:rPr>
      </w:pPr>
    </w:p>
    <w:p w14:paraId="7ECDEC1C" w14:textId="77777777" w:rsidR="00856B0E" w:rsidRDefault="00856B0E" w:rsidP="003D729F">
      <w:pPr>
        <w:pStyle w:val="Default"/>
        <w:jc w:val="both"/>
        <w:rPr>
          <w:sz w:val="22"/>
          <w:szCs w:val="22"/>
        </w:rPr>
      </w:pPr>
    </w:p>
    <w:p w14:paraId="3CE7FA5D" w14:textId="77777777" w:rsidR="00856B0E" w:rsidRDefault="00856B0E" w:rsidP="003D729F">
      <w:pPr>
        <w:pStyle w:val="Default"/>
        <w:jc w:val="both"/>
        <w:rPr>
          <w:sz w:val="22"/>
          <w:szCs w:val="22"/>
        </w:rPr>
      </w:pPr>
    </w:p>
    <w:p w14:paraId="2A7C95EE" w14:textId="77777777" w:rsidR="003D729F" w:rsidRPr="003D729F" w:rsidRDefault="003D729F" w:rsidP="003D729F">
      <w:pPr>
        <w:spacing w:after="0" w:line="360" w:lineRule="auto"/>
        <w:jc w:val="both"/>
        <w:rPr>
          <w:b/>
          <w:bCs/>
        </w:rPr>
      </w:pPr>
      <w:r w:rsidRPr="003D729F">
        <w:rPr>
          <w:b/>
          <w:bCs/>
        </w:rPr>
        <w:t xml:space="preserve">12. INFORMAZIONE E FORMAZIONE </w:t>
      </w:r>
    </w:p>
    <w:p w14:paraId="0890A4A1" w14:textId="77777777" w:rsidR="003D729F" w:rsidRPr="003D729F" w:rsidRDefault="003D729F" w:rsidP="003D729F">
      <w:pPr>
        <w:pStyle w:val="Default"/>
        <w:jc w:val="both"/>
        <w:rPr>
          <w:sz w:val="22"/>
          <w:szCs w:val="22"/>
        </w:rPr>
      </w:pPr>
      <w:r w:rsidRPr="003D729F">
        <w:rPr>
          <w:sz w:val="22"/>
          <w:szCs w:val="22"/>
        </w:rPr>
        <w:t xml:space="preserve">Le informazioni sulla presente Procedura sono rese accessibili e disponibili a tutti, rese facilmente visibili nei luoghi di lavoro e pubblicate anche in una sezione dedicata del sito internet aziendale. </w:t>
      </w:r>
    </w:p>
    <w:p w14:paraId="30086DCF" w14:textId="77777777" w:rsidR="003D729F" w:rsidRPr="00500394" w:rsidRDefault="003D729F" w:rsidP="003D729F">
      <w:pPr>
        <w:pStyle w:val="Default"/>
        <w:jc w:val="both"/>
        <w:rPr>
          <w:sz w:val="22"/>
          <w:szCs w:val="22"/>
        </w:rPr>
      </w:pPr>
      <w:r w:rsidRPr="003D729F">
        <w:rPr>
          <w:sz w:val="22"/>
          <w:szCs w:val="22"/>
        </w:rPr>
        <w:t xml:space="preserve">Le informazioni sulla Procedura sono rese disponibili </w:t>
      </w:r>
      <w:r w:rsidRPr="00500394">
        <w:rPr>
          <w:sz w:val="22"/>
          <w:szCs w:val="22"/>
        </w:rPr>
        <w:t xml:space="preserve">anche in fase di assunzione di un dipendente. </w:t>
      </w:r>
    </w:p>
    <w:p w14:paraId="4E697650" w14:textId="77777777" w:rsidR="003D729F" w:rsidRDefault="003D729F" w:rsidP="003D729F">
      <w:pPr>
        <w:pStyle w:val="Default"/>
        <w:jc w:val="both"/>
        <w:rPr>
          <w:sz w:val="22"/>
          <w:szCs w:val="22"/>
        </w:rPr>
      </w:pPr>
      <w:r w:rsidRPr="00500394">
        <w:rPr>
          <w:sz w:val="22"/>
          <w:szCs w:val="22"/>
        </w:rPr>
        <w:t>La formazione in materia di whistleblowing e, in generale, in merito alle disposizioni di cui alla presente Procedura, è, inoltre, inserita nei piani di formazione del personale previsti dalla Società in materia di compliance.</w:t>
      </w:r>
    </w:p>
    <w:p w14:paraId="3EECCC48" w14:textId="77777777" w:rsidR="00651E0B" w:rsidRDefault="00651E0B" w:rsidP="003D729F">
      <w:pPr>
        <w:pStyle w:val="Default"/>
        <w:jc w:val="both"/>
        <w:rPr>
          <w:sz w:val="22"/>
          <w:szCs w:val="22"/>
        </w:rPr>
      </w:pPr>
    </w:p>
    <w:p w14:paraId="1D65AB3E" w14:textId="77777777" w:rsidR="00651E0B" w:rsidRDefault="00651E0B" w:rsidP="00651E0B">
      <w:pPr>
        <w:pStyle w:val="Default"/>
        <w:ind w:firstLine="708"/>
        <w:jc w:val="both"/>
        <w:rPr>
          <w:sz w:val="22"/>
          <w:szCs w:val="22"/>
        </w:rPr>
      </w:pPr>
    </w:p>
    <w:p w14:paraId="60672F21" w14:textId="77777777" w:rsidR="00651E0B" w:rsidRDefault="00651E0B" w:rsidP="00651E0B">
      <w:pPr>
        <w:pStyle w:val="Default"/>
        <w:ind w:firstLine="708"/>
        <w:jc w:val="both"/>
        <w:rPr>
          <w:sz w:val="22"/>
          <w:szCs w:val="22"/>
        </w:rPr>
      </w:pPr>
    </w:p>
    <w:p w14:paraId="7187FB5F" w14:textId="77777777" w:rsidR="00651E0B" w:rsidRDefault="00651E0B" w:rsidP="00651E0B">
      <w:pPr>
        <w:pStyle w:val="Default"/>
        <w:ind w:firstLine="708"/>
        <w:jc w:val="both"/>
        <w:rPr>
          <w:sz w:val="22"/>
          <w:szCs w:val="22"/>
        </w:rPr>
      </w:pPr>
    </w:p>
    <w:p w14:paraId="08C36B6B" w14:textId="77777777" w:rsidR="00651E0B" w:rsidRDefault="00651E0B" w:rsidP="00651E0B">
      <w:pPr>
        <w:pStyle w:val="Default"/>
        <w:ind w:firstLine="708"/>
        <w:jc w:val="both"/>
        <w:rPr>
          <w:sz w:val="22"/>
          <w:szCs w:val="22"/>
        </w:rPr>
      </w:pPr>
    </w:p>
    <w:p w14:paraId="4BFC9DBE" w14:textId="77777777" w:rsidR="00651E0B" w:rsidRDefault="00651E0B" w:rsidP="00651E0B">
      <w:pPr>
        <w:pStyle w:val="Default"/>
        <w:ind w:firstLine="708"/>
        <w:jc w:val="both"/>
        <w:rPr>
          <w:sz w:val="22"/>
          <w:szCs w:val="22"/>
        </w:rPr>
      </w:pPr>
    </w:p>
    <w:p w14:paraId="353C72DE" w14:textId="77777777" w:rsidR="00651E0B" w:rsidRDefault="00651E0B" w:rsidP="00651E0B">
      <w:pPr>
        <w:pStyle w:val="Default"/>
        <w:ind w:firstLine="708"/>
        <w:jc w:val="both"/>
        <w:rPr>
          <w:sz w:val="22"/>
          <w:szCs w:val="22"/>
        </w:rPr>
      </w:pPr>
    </w:p>
    <w:p w14:paraId="6B0F7740" w14:textId="77777777" w:rsidR="00651E0B" w:rsidRDefault="00651E0B" w:rsidP="00651E0B">
      <w:pPr>
        <w:pStyle w:val="Default"/>
        <w:ind w:firstLine="708"/>
        <w:jc w:val="both"/>
        <w:rPr>
          <w:sz w:val="22"/>
          <w:szCs w:val="22"/>
        </w:rPr>
      </w:pPr>
    </w:p>
    <w:p w14:paraId="4B5ED2D4" w14:textId="77777777" w:rsidR="00651E0B" w:rsidRDefault="00651E0B" w:rsidP="00651E0B">
      <w:pPr>
        <w:pStyle w:val="Default"/>
        <w:ind w:firstLine="708"/>
        <w:jc w:val="both"/>
        <w:rPr>
          <w:sz w:val="22"/>
          <w:szCs w:val="22"/>
        </w:rPr>
      </w:pPr>
    </w:p>
    <w:sectPr w:rsidR="00651E0B" w:rsidSect="00C01313">
      <w:headerReference w:type="default" r:id="rId9"/>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15018" w14:textId="77777777" w:rsidR="004A7596" w:rsidRDefault="004A7596" w:rsidP="00BF6EFA">
      <w:pPr>
        <w:spacing w:after="0" w:line="240" w:lineRule="auto"/>
      </w:pPr>
      <w:r>
        <w:separator/>
      </w:r>
    </w:p>
  </w:endnote>
  <w:endnote w:type="continuationSeparator" w:id="0">
    <w:p w14:paraId="75E7B38E" w14:textId="77777777" w:rsidR="004A7596" w:rsidRDefault="004A7596" w:rsidP="00BF6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80520" w14:textId="77777777" w:rsidR="004A7596" w:rsidRDefault="004A7596" w:rsidP="00BF6EFA">
      <w:pPr>
        <w:spacing w:after="0" w:line="240" w:lineRule="auto"/>
      </w:pPr>
      <w:r>
        <w:separator/>
      </w:r>
    </w:p>
  </w:footnote>
  <w:footnote w:type="continuationSeparator" w:id="0">
    <w:p w14:paraId="0CAEFD25" w14:textId="77777777" w:rsidR="004A7596" w:rsidRDefault="004A7596" w:rsidP="00BF6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579"/>
      <w:gridCol w:w="6589"/>
      <w:gridCol w:w="2250"/>
    </w:tblGrid>
    <w:tr w:rsidR="00394799" w14:paraId="61E8BF4B" w14:textId="77777777" w:rsidTr="00785FA1">
      <w:trPr>
        <w:cantSplit/>
        <w:trHeight w:val="276"/>
      </w:trPr>
      <w:tc>
        <w:tcPr>
          <w:tcW w:w="1579" w:type="dxa"/>
          <w:vMerge w:val="restart"/>
          <w:tcBorders>
            <w:top w:val="single" w:sz="4" w:space="0" w:color="auto"/>
            <w:left w:val="single" w:sz="4" w:space="0" w:color="auto"/>
            <w:bottom w:val="single" w:sz="4" w:space="0" w:color="auto"/>
            <w:right w:val="single" w:sz="4" w:space="0" w:color="auto"/>
          </w:tcBorders>
          <w:vAlign w:val="center"/>
        </w:tcPr>
        <w:p w14:paraId="68413599" w14:textId="77777777" w:rsidR="00394799" w:rsidRDefault="00394799" w:rsidP="00394799">
          <w:pPr>
            <w:pStyle w:val="Intestazione"/>
            <w:jc w:val="center"/>
            <w:rPr>
              <w:rFonts w:ascii="Verdana" w:hAnsi="Verdana"/>
              <w:b/>
              <w:bCs/>
            </w:rPr>
          </w:pPr>
          <w:r>
            <w:rPr>
              <w:rFonts w:ascii="Verdana" w:hAnsi="Verdana"/>
              <w:b/>
              <w:i/>
              <w:noProof/>
              <w:lang w:eastAsia="it-IT"/>
            </w:rPr>
            <w:drawing>
              <wp:inline distT="0" distB="0" distL="0" distR="0" wp14:anchorId="59E1A209" wp14:editId="40120A56">
                <wp:extent cx="854710" cy="8191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4710" cy="819150"/>
                        </a:xfrm>
                        <a:prstGeom prst="rect">
                          <a:avLst/>
                        </a:prstGeom>
                        <a:blipFill dpi="0" rotWithShape="0">
                          <a:blip/>
                          <a:srcRect/>
                          <a:stretch>
                            <a:fillRect/>
                          </a:stretch>
                        </a:blipFill>
                        <a:ln>
                          <a:noFill/>
                        </a:ln>
                      </pic:spPr>
                    </pic:pic>
                  </a:graphicData>
                </a:graphic>
              </wp:inline>
            </w:drawing>
          </w:r>
        </w:p>
      </w:tc>
      <w:tc>
        <w:tcPr>
          <w:tcW w:w="6589" w:type="dxa"/>
          <w:tcBorders>
            <w:top w:val="single" w:sz="4" w:space="0" w:color="auto"/>
            <w:left w:val="single" w:sz="4" w:space="0" w:color="auto"/>
            <w:bottom w:val="single" w:sz="4" w:space="0" w:color="auto"/>
            <w:right w:val="single" w:sz="4" w:space="0" w:color="auto"/>
          </w:tcBorders>
          <w:shd w:val="clear" w:color="auto" w:fill="E0E0E0"/>
          <w:vAlign w:val="center"/>
        </w:tcPr>
        <w:p w14:paraId="28B21DB4" w14:textId="77777777" w:rsidR="00785FA1" w:rsidRPr="00FB6583" w:rsidRDefault="00785FA1" w:rsidP="00785FA1">
          <w:pPr>
            <w:pStyle w:val="Intestazione"/>
            <w:jc w:val="center"/>
            <w:rPr>
              <w:rFonts w:ascii="Calibri" w:hAnsi="Calibri"/>
              <w:sz w:val="32"/>
              <w:lang w:eastAsia="it-IT"/>
            </w:rPr>
          </w:pPr>
          <w:r w:rsidRPr="00FB6583">
            <w:rPr>
              <w:rFonts w:ascii="Calibri" w:hAnsi="Calibri"/>
              <w:sz w:val="32"/>
              <w:lang w:eastAsia="it-IT"/>
            </w:rPr>
            <w:t>Sistema Gestione Anti-Corruzione</w:t>
          </w:r>
        </w:p>
        <w:p w14:paraId="542A442D" w14:textId="77777777" w:rsidR="00394799" w:rsidRPr="00C935C6" w:rsidRDefault="00394799" w:rsidP="00394799">
          <w:pPr>
            <w:pStyle w:val="Intestazione"/>
            <w:jc w:val="center"/>
            <w:rPr>
              <w:rFonts w:ascii="Times New Roman" w:hAnsi="Times New Roman"/>
              <w:b/>
              <w:bCs/>
              <w:sz w:val="24"/>
              <w:szCs w:val="24"/>
            </w:rPr>
          </w:pPr>
          <w:r w:rsidRPr="00C935C6">
            <w:rPr>
              <w:rFonts w:ascii="Times New Roman" w:hAnsi="Times New Roman"/>
              <w:b/>
              <w:bCs/>
              <w:sz w:val="24"/>
              <w:szCs w:val="24"/>
            </w:rPr>
            <w:t>PROCEDURA</w:t>
          </w:r>
        </w:p>
      </w:tc>
      <w:tc>
        <w:tcPr>
          <w:tcW w:w="2250" w:type="dxa"/>
          <w:tcBorders>
            <w:top w:val="single" w:sz="4" w:space="0" w:color="auto"/>
            <w:left w:val="single" w:sz="4" w:space="0" w:color="auto"/>
            <w:bottom w:val="single" w:sz="4" w:space="0" w:color="auto"/>
            <w:right w:val="single" w:sz="4" w:space="0" w:color="auto"/>
          </w:tcBorders>
          <w:vAlign w:val="center"/>
        </w:tcPr>
        <w:p w14:paraId="74865E9E" w14:textId="77777777" w:rsidR="00785FA1" w:rsidRPr="00C935C6" w:rsidRDefault="00394799" w:rsidP="00785FA1">
          <w:pPr>
            <w:pStyle w:val="Intestazione"/>
            <w:jc w:val="center"/>
            <w:rPr>
              <w:rFonts w:ascii="Times New Roman" w:hAnsi="Times New Roman"/>
              <w:b/>
              <w:bCs/>
              <w:sz w:val="16"/>
              <w:szCs w:val="16"/>
            </w:rPr>
          </w:pPr>
          <w:r w:rsidRPr="00785FA1">
            <w:rPr>
              <w:rFonts w:ascii="Times New Roman" w:hAnsi="Times New Roman"/>
              <w:b/>
              <w:bCs/>
              <w:sz w:val="16"/>
              <w:szCs w:val="16"/>
            </w:rPr>
            <w:t xml:space="preserve">Pro </w:t>
          </w:r>
          <w:r w:rsidR="00785FA1" w:rsidRPr="00785FA1">
            <w:rPr>
              <w:rFonts w:ascii="Times New Roman" w:hAnsi="Times New Roman"/>
              <w:b/>
              <w:bCs/>
              <w:sz w:val="16"/>
              <w:szCs w:val="16"/>
            </w:rPr>
            <w:t>8.9</w:t>
          </w:r>
        </w:p>
      </w:tc>
    </w:tr>
    <w:tr w:rsidR="00394799" w14:paraId="45B81EEE" w14:textId="77777777" w:rsidTr="00A010FE">
      <w:trPr>
        <w:cantSplit/>
        <w:trHeight w:val="580"/>
      </w:trPr>
      <w:tc>
        <w:tcPr>
          <w:tcW w:w="1579" w:type="dxa"/>
          <w:vMerge/>
          <w:tcBorders>
            <w:top w:val="single" w:sz="4" w:space="0" w:color="auto"/>
            <w:left w:val="single" w:sz="4" w:space="0" w:color="auto"/>
            <w:bottom w:val="single" w:sz="4" w:space="0" w:color="auto"/>
            <w:right w:val="single" w:sz="4" w:space="0" w:color="auto"/>
          </w:tcBorders>
          <w:vAlign w:val="center"/>
        </w:tcPr>
        <w:p w14:paraId="38FF8FAA" w14:textId="77777777" w:rsidR="00394799" w:rsidRDefault="00394799" w:rsidP="00394799">
          <w:pPr>
            <w:rPr>
              <w:rFonts w:ascii="Verdana" w:hAnsi="Verdana"/>
              <w:b/>
              <w:bCs/>
            </w:rPr>
          </w:pPr>
        </w:p>
      </w:tc>
      <w:tc>
        <w:tcPr>
          <w:tcW w:w="6589" w:type="dxa"/>
          <w:tcBorders>
            <w:top w:val="single" w:sz="4" w:space="0" w:color="auto"/>
            <w:left w:val="single" w:sz="4" w:space="0" w:color="auto"/>
            <w:bottom w:val="single" w:sz="4" w:space="0" w:color="auto"/>
            <w:right w:val="single" w:sz="4" w:space="0" w:color="auto"/>
          </w:tcBorders>
          <w:vAlign w:val="center"/>
        </w:tcPr>
        <w:p w14:paraId="3F374A6B" w14:textId="77777777" w:rsidR="00394799" w:rsidRDefault="00394799" w:rsidP="00394799">
          <w:pPr>
            <w:pStyle w:val="Intestazione"/>
            <w:jc w:val="center"/>
            <w:rPr>
              <w:rFonts w:ascii="Verdana" w:hAnsi="Verdana"/>
              <w:b/>
              <w:bCs/>
            </w:rPr>
          </w:pPr>
          <w:r w:rsidRPr="00D06280">
            <w:rPr>
              <w:rFonts w:ascii="Verdana" w:hAnsi="Verdana"/>
              <w:b/>
              <w:bCs/>
            </w:rPr>
            <w:t>WHISTLEBLOWING</w:t>
          </w:r>
        </w:p>
        <w:p w14:paraId="472EC6A8" w14:textId="77777777" w:rsidR="00785FA1" w:rsidRPr="00C935C6" w:rsidRDefault="00785FA1" w:rsidP="00394799">
          <w:pPr>
            <w:pStyle w:val="Intestazione"/>
            <w:jc w:val="center"/>
            <w:rPr>
              <w:rFonts w:ascii="Times New Roman" w:hAnsi="Times New Roman"/>
              <w:b/>
              <w:bCs/>
              <w:sz w:val="24"/>
              <w:szCs w:val="24"/>
            </w:rPr>
          </w:pPr>
          <w:r w:rsidRPr="00785FA1">
            <w:rPr>
              <w:rFonts w:ascii="Calibri" w:hAnsi="Calibri"/>
              <w:b/>
              <w:caps/>
              <w:lang w:eastAsia="it-IT"/>
            </w:rPr>
            <w:t>SEGNALAZIONI</w:t>
          </w:r>
        </w:p>
      </w:tc>
      <w:tc>
        <w:tcPr>
          <w:tcW w:w="2250" w:type="dxa"/>
          <w:tcBorders>
            <w:top w:val="single" w:sz="4" w:space="0" w:color="auto"/>
            <w:left w:val="single" w:sz="4" w:space="0" w:color="auto"/>
            <w:bottom w:val="single" w:sz="4" w:space="0" w:color="auto"/>
            <w:right w:val="single" w:sz="4" w:space="0" w:color="auto"/>
          </w:tcBorders>
          <w:vAlign w:val="center"/>
        </w:tcPr>
        <w:p w14:paraId="6888086D" w14:textId="77777777" w:rsidR="00394799" w:rsidRPr="00C935C6" w:rsidRDefault="00394799" w:rsidP="002927F4">
          <w:pPr>
            <w:pStyle w:val="Intestazione"/>
            <w:jc w:val="center"/>
            <w:rPr>
              <w:rFonts w:ascii="Times New Roman" w:hAnsi="Times New Roman"/>
              <w:sz w:val="16"/>
              <w:szCs w:val="16"/>
            </w:rPr>
          </w:pPr>
          <w:r w:rsidRPr="00C935C6">
            <w:rPr>
              <w:rFonts w:ascii="Times New Roman" w:hAnsi="Times New Roman"/>
              <w:sz w:val="16"/>
              <w:szCs w:val="16"/>
            </w:rPr>
            <w:t xml:space="preserve">Pag. </w:t>
          </w:r>
          <w:r w:rsidRPr="00C935C6">
            <w:rPr>
              <w:rStyle w:val="Numeropagina"/>
              <w:rFonts w:ascii="Times New Roman" w:hAnsi="Times New Roman"/>
              <w:sz w:val="16"/>
              <w:szCs w:val="16"/>
            </w:rPr>
            <w:fldChar w:fldCharType="begin"/>
          </w:r>
          <w:r w:rsidRPr="00C935C6">
            <w:rPr>
              <w:rStyle w:val="Numeropagina"/>
              <w:rFonts w:ascii="Times New Roman" w:hAnsi="Times New Roman"/>
              <w:sz w:val="16"/>
              <w:szCs w:val="16"/>
            </w:rPr>
            <w:instrText xml:space="preserve"> PAGE </w:instrText>
          </w:r>
          <w:r w:rsidRPr="00C935C6">
            <w:rPr>
              <w:rStyle w:val="Numeropagina"/>
              <w:rFonts w:ascii="Times New Roman" w:hAnsi="Times New Roman"/>
              <w:sz w:val="16"/>
              <w:szCs w:val="16"/>
            </w:rPr>
            <w:fldChar w:fldCharType="separate"/>
          </w:r>
          <w:r w:rsidR="00072FC2">
            <w:rPr>
              <w:rStyle w:val="Numeropagina"/>
              <w:rFonts w:ascii="Times New Roman" w:hAnsi="Times New Roman"/>
              <w:noProof/>
              <w:sz w:val="16"/>
              <w:szCs w:val="16"/>
            </w:rPr>
            <w:t>14</w:t>
          </w:r>
          <w:r w:rsidRPr="00C935C6">
            <w:rPr>
              <w:rStyle w:val="Numeropagina"/>
              <w:sz w:val="16"/>
              <w:szCs w:val="16"/>
            </w:rPr>
            <w:fldChar w:fldCharType="end"/>
          </w:r>
          <w:r w:rsidRPr="00C935C6">
            <w:rPr>
              <w:rStyle w:val="Numeropagina"/>
              <w:rFonts w:ascii="Times New Roman" w:hAnsi="Times New Roman"/>
              <w:sz w:val="16"/>
              <w:szCs w:val="16"/>
            </w:rPr>
            <w:t>/</w:t>
          </w:r>
          <w:r w:rsidR="002927F4">
            <w:rPr>
              <w:rStyle w:val="Numeropagina"/>
              <w:rFonts w:ascii="Times New Roman" w:hAnsi="Times New Roman"/>
              <w:sz w:val="16"/>
              <w:szCs w:val="16"/>
            </w:rPr>
            <w:t>15</w:t>
          </w:r>
        </w:p>
      </w:tc>
    </w:tr>
  </w:tbl>
  <w:p w14:paraId="4387686D" w14:textId="77777777" w:rsidR="00394799" w:rsidRDefault="0039479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5DD37B"/>
    <w:multiLevelType w:val="hybridMultilevel"/>
    <w:tmpl w:val="AE13446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7B757A"/>
    <w:multiLevelType w:val="hybridMultilevel"/>
    <w:tmpl w:val="3E60312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FB9E54"/>
    <w:multiLevelType w:val="hybridMultilevel"/>
    <w:tmpl w:val="62B232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DCD049"/>
    <w:multiLevelType w:val="hybridMultilevel"/>
    <w:tmpl w:val="87ABE4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11729F0"/>
    <w:multiLevelType w:val="hybridMultilevel"/>
    <w:tmpl w:val="5A55AF9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199B928"/>
    <w:multiLevelType w:val="hybridMultilevel"/>
    <w:tmpl w:val="841F97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AFFB36"/>
    <w:multiLevelType w:val="hybridMultilevel"/>
    <w:tmpl w:val="CF9C9D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2B43287"/>
    <w:multiLevelType w:val="multilevel"/>
    <w:tmpl w:val="DE5E74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646D5CC"/>
    <w:multiLevelType w:val="hybridMultilevel"/>
    <w:tmpl w:val="957C98A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A8102F8"/>
    <w:multiLevelType w:val="hybridMultilevel"/>
    <w:tmpl w:val="F086A8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1D45F78"/>
    <w:multiLevelType w:val="hybridMultilevel"/>
    <w:tmpl w:val="DF6BF82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5CC0563"/>
    <w:multiLevelType w:val="hybridMultilevel"/>
    <w:tmpl w:val="B3346A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131EED"/>
    <w:multiLevelType w:val="hybridMultilevel"/>
    <w:tmpl w:val="C5967F30"/>
    <w:lvl w:ilvl="0" w:tplc="928CA35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3" w15:restartNumberingAfterBreak="0">
    <w:nsid w:val="3ADBF4BD"/>
    <w:multiLevelType w:val="hybridMultilevel"/>
    <w:tmpl w:val="77F582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EE5740"/>
    <w:multiLevelType w:val="hybridMultilevel"/>
    <w:tmpl w:val="6D960A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0AE408E"/>
    <w:multiLevelType w:val="hybridMultilevel"/>
    <w:tmpl w:val="AD8C4432"/>
    <w:lvl w:ilvl="0" w:tplc="B074BF0C">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8EB1EA2"/>
    <w:multiLevelType w:val="hybridMultilevel"/>
    <w:tmpl w:val="8402AD68"/>
    <w:lvl w:ilvl="0" w:tplc="56CADDDA">
      <w:numFmt w:val="bullet"/>
      <w:lvlText w:val=""/>
      <w:lvlJc w:val="left"/>
      <w:pPr>
        <w:ind w:left="927" w:hanging="360"/>
      </w:pPr>
      <w:rPr>
        <w:rFonts w:ascii="Symbol" w:eastAsiaTheme="minorHAnsi" w:hAnsi="Symbol"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7" w15:restartNumberingAfterBreak="0">
    <w:nsid w:val="7C2D3269"/>
    <w:multiLevelType w:val="hybridMultilevel"/>
    <w:tmpl w:val="488CF83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FBD4C79"/>
    <w:multiLevelType w:val="hybridMultilevel"/>
    <w:tmpl w:val="0D8C011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2100249444">
    <w:abstractNumId w:val="7"/>
  </w:num>
  <w:num w:numId="2" w16cid:durableId="616759471">
    <w:abstractNumId w:val="11"/>
  </w:num>
  <w:num w:numId="3" w16cid:durableId="1453328108">
    <w:abstractNumId w:val="6"/>
  </w:num>
  <w:num w:numId="4" w16cid:durableId="1168013281">
    <w:abstractNumId w:val="15"/>
  </w:num>
  <w:num w:numId="5" w16cid:durableId="902720511">
    <w:abstractNumId w:val="9"/>
  </w:num>
  <w:num w:numId="6" w16cid:durableId="1791781913">
    <w:abstractNumId w:val="14"/>
  </w:num>
  <w:num w:numId="7" w16cid:durableId="1993217429">
    <w:abstractNumId w:val="5"/>
  </w:num>
  <w:num w:numId="8" w16cid:durableId="387148887">
    <w:abstractNumId w:val="2"/>
  </w:num>
  <w:num w:numId="9" w16cid:durableId="1843815722">
    <w:abstractNumId w:val="0"/>
  </w:num>
  <w:num w:numId="10" w16cid:durableId="999118949">
    <w:abstractNumId w:val="8"/>
  </w:num>
  <w:num w:numId="11" w16cid:durableId="1651129815">
    <w:abstractNumId w:val="10"/>
  </w:num>
  <w:num w:numId="12" w16cid:durableId="1432629103">
    <w:abstractNumId w:val="4"/>
  </w:num>
  <w:num w:numId="13" w16cid:durableId="1843817801">
    <w:abstractNumId w:val="12"/>
  </w:num>
  <w:num w:numId="14" w16cid:durableId="395519443">
    <w:abstractNumId w:val="13"/>
  </w:num>
  <w:num w:numId="15" w16cid:durableId="593782693">
    <w:abstractNumId w:val="18"/>
  </w:num>
  <w:num w:numId="16" w16cid:durableId="468203634">
    <w:abstractNumId w:val="16"/>
  </w:num>
  <w:num w:numId="17" w16cid:durableId="1154638184">
    <w:abstractNumId w:val="3"/>
  </w:num>
  <w:num w:numId="18" w16cid:durableId="1507019333">
    <w:abstractNumId w:val="17"/>
  </w:num>
  <w:num w:numId="19" w16cid:durableId="1241214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7738"/>
    <w:rsid w:val="0003638F"/>
    <w:rsid w:val="00072FC2"/>
    <w:rsid w:val="000765FC"/>
    <w:rsid w:val="000A27F9"/>
    <w:rsid w:val="000B55F3"/>
    <w:rsid w:val="000E0B2B"/>
    <w:rsid w:val="0019286A"/>
    <w:rsid w:val="001A44BD"/>
    <w:rsid w:val="001C2FDF"/>
    <w:rsid w:val="001E3278"/>
    <w:rsid w:val="001E38A9"/>
    <w:rsid w:val="00202AF6"/>
    <w:rsid w:val="00226616"/>
    <w:rsid w:val="002417DB"/>
    <w:rsid w:val="002563B3"/>
    <w:rsid w:val="00274037"/>
    <w:rsid w:val="00287D2A"/>
    <w:rsid w:val="002927F4"/>
    <w:rsid w:val="002A6C8F"/>
    <w:rsid w:val="002B191F"/>
    <w:rsid w:val="00335CB8"/>
    <w:rsid w:val="003401D5"/>
    <w:rsid w:val="00360389"/>
    <w:rsid w:val="0038472D"/>
    <w:rsid w:val="00394799"/>
    <w:rsid w:val="003A0C6B"/>
    <w:rsid w:val="003A3C6F"/>
    <w:rsid w:val="003A5B66"/>
    <w:rsid w:val="003C6461"/>
    <w:rsid w:val="003D729F"/>
    <w:rsid w:val="003E7332"/>
    <w:rsid w:val="003F2CC7"/>
    <w:rsid w:val="003F42C5"/>
    <w:rsid w:val="0041675D"/>
    <w:rsid w:val="004378F2"/>
    <w:rsid w:val="004528FA"/>
    <w:rsid w:val="004549E8"/>
    <w:rsid w:val="00456AA8"/>
    <w:rsid w:val="004621DD"/>
    <w:rsid w:val="0049255F"/>
    <w:rsid w:val="00492F99"/>
    <w:rsid w:val="00496522"/>
    <w:rsid w:val="004A7596"/>
    <w:rsid w:val="004C1C63"/>
    <w:rsid w:val="004F1D86"/>
    <w:rsid w:val="00500394"/>
    <w:rsid w:val="00503172"/>
    <w:rsid w:val="00537B13"/>
    <w:rsid w:val="00580845"/>
    <w:rsid w:val="00586C12"/>
    <w:rsid w:val="005958EE"/>
    <w:rsid w:val="005C5781"/>
    <w:rsid w:val="00613FC7"/>
    <w:rsid w:val="00647710"/>
    <w:rsid w:val="00651E0B"/>
    <w:rsid w:val="006F01D0"/>
    <w:rsid w:val="006F0207"/>
    <w:rsid w:val="00744425"/>
    <w:rsid w:val="00785FA1"/>
    <w:rsid w:val="007C548B"/>
    <w:rsid w:val="007E3FCE"/>
    <w:rsid w:val="007F36F9"/>
    <w:rsid w:val="00831433"/>
    <w:rsid w:val="00856B0E"/>
    <w:rsid w:val="0087274A"/>
    <w:rsid w:val="00877939"/>
    <w:rsid w:val="008C79E3"/>
    <w:rsid w:val="008E422B"/>
    <w:rsid w:val="008E7738"/>
    <w:rsid w:val="009821A8"/>
    <w:rsid w:val="009A1689"/>
    <w:rsid w:val="009B6E38"/>
    <w:rsid w:val="00A1786C"/>
    <w:rsid w:val="00A41042"/>
    <w:rsid w:val="00A47B1B"/>
    <w:rsid w:val="00A52713"/>
    <w:rsid w:val="00A661D4"/>
    <w:rsid w:val="00AA01EF"/>
    <w:rsid w:val="00AB73F1"/>
    <w:rsid w:val="00AE42F4"/>
    <w:rsid w:val="00AF24BD"/>
    <w:rsid w:val="00B30B67"/>
    <w:rsid w:val="00B47667"/>
    <w:rsid w:val="00B525E2"/>
    <w:rsid w:val="00B71B00"/>
    <w:rsid w:val="00BF6EFA"/>
    <w:rsid w:val="00C01313"/>
    <w:rsid w:val="00C2675E"/>
    <w:rsid w:val="00C6034F"/>
    <w:rsid w:val="00C6134A"/>
    <w:rsid w:val="00C706F1"/>
    <w:rsid w:val="00CC6660"/>
    <w:rsid w:val="00D06280"/>
    <w:rsid w:val="00D21129"/>
    <w:rsid w:val="00D2162E"/>
    <w:rsid w:val="00D240D3"/>
    <w:rsid w:val="00D27D8F"/>
    <w:rsid w:val="00D3113C"/>
    <w:rsid w:val="00D61C67"/>
    <w:rsid w:val="00D765C2"/>
    <w:rsid w:val="00DE1936"/>
    <w:rsid w:val="00DF4018"/>
    <w:rsid w:val="00E101A6"/>
    <w:rsid w:val="00E55515"/>
    <w:rsid w:val="00E55BA0"/>
    <w:rsid w:val="00E66CF7"/>
    <w:rsid w:val="00E735D9"/>
    <w:rsid w:val="00EF3B8B"/>
    <w:rsid w:val="00F4100D"/>
    <w:rsid w:val="00F527DF"/>
    <w:rsid w:val="00F877F4"/>
    <w:rsid w:val="00F916F0"/>
    <w:rsid w:val="00FD4D48"/>
    <w:rsid w:val="00FE1456"/>
    <w:rsid w:val="00FF5C3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5E7"/>
  <w15:docId w15:val="{8E0525D5-BC0B-4938-A032-33264CD9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17DB"/>
  </w:style>
  <w:style w:type="paragraph" w:styleId="Titolo8">
    <w:name w:val="heading 8"/>
    <w:basedOn w:val="Normale"/>
    <w:next w:val="Normale"/>
    <w:link w:val="Titolo8Carattere"/>
    <w:qFormat/>
    <w:rsid w:val="00BF6EFA"/>
    <w:pPr>
      <w:keepNext/>
      <w:spacing w:after="0" w:line="240" w:lineRule="auto"/>
      <w:jc w:val="center"/>
      <w:outlineLvl w:val="7"/>
    </w:pPr>
    <w:rPr>
      <w:rFonts w:ascii="Times New Roman" w:eastAsia="Times New Roman" w:hAnsi="Times New Roman" w:cs="Times New Roman"/>
      <w:color w:val="0000FF"/>
      <w:sz w:val="4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E7738"/>
    <w:pPr>
      <w:ind w:left="720"/>
      <w:contextualSpacing/>
    </w:pPr>
  </w:style>
  <w:style w:type="paragraph" w:styleId="Intestazione">
    <w:name w:val="header"/>
    <w:basedOn w:val="Normale"/>
    <w:link w:val="IntestazioneCarattere"/>
    <w:unhideWhenUsed/>
    <w:rsid w:val="00BF6E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F6EFA"/>
  </w:style>
  <w:style w:type="paragraph" w:styleId="Pidipagina">
    <w:name w:val="footer"/>
    <w:basedOn w:val="Normale"/>
    <w:link w:val="PidipaginaCarattere"/>
    <w:uiPriority w:val="99"/>
    <w:unhideWhenUsed/>
    <w:rsid w:val="00BF6E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6EFA"/>
  </w:style>
  <w:style w:type="character" w:customStyle="1" w:styleId="Titolo8Carattere">
    <w:name w:val="Titolo 8 Carattere"/>
    <w:basedOn w:val="Carpredefinitoparagrafo"/>
    <w:link w:val="Titolo8"/>
    <w:rsid w:val="00BF6EFA"/>
    <w:rPr>
      <w:rFonts w:ascii="Times New Roman" w:eastAsia="Times New Roman" w:hAnsi="Times New Roman" w:cs="Times New Roman"/>
      <w:color w:val="0000FF"/>
      <w:sz w:val="48"/>
      <w:szCs w:val="20"/>
      <w:lang w:eastAsia="it-IT"/>
    </w:rPr>
  </w:style>
  <w:style w:type="character" w:styleId="Numeropagina">
    <w:name w:val="page number"/>
    <w:basedOn w:val="Carpredefinitoparagrafo"/>
    <w:rsid w:val="00BF6EFA"/>
  </w:style>
  <w:style w:type="paragraph" w:styleId="Testofumetto">
    <w:name w:val="Balloon Text"/>
    <w:basedOn w:val="Normale"/>
    <w:link w:val="TestofumettoCarattere"/>
    <w:uiPriority w:val="99"/>
    <w:semiHidden/>
    <w:unhideWhenUsed/>
    <w:rsid w:val="00FE145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1456"/>
    <w:rPr>
      <w:rFonts w:ascii="Tahoma" w:hAnsi="Tahoma" w:cs="Tahoma"/>
      <w:sz w:val="16"/>
      <w:szCs w:val="16"/>
    </w:rPr>
  </w:style>
  <w:style w:type="paragraph" w:customStyle="1" w:styleId="Default">
    <w:name w:val="Default"/>
    <w:rsid w:val="0041675D"/>
    <w:pPr>
      <w:autoSpaceDE w:val="0"/>
      <w:autoSpaceDN w:val="0"/>
      <w:adjustRightInd w:val="0"/>
      <w:spacing w:after="0" w:line="240" w:lineRule="auto"/>
    </w:pPr>
    <w:rPr>
      <w:rFonts w:ascii="Calibri" w:hAnsi="Calibri" w:cs="Calibri"/>
      <w:color w:val="000000"/>
      <w:sz w:val="24"/>
      <w:szCs w:val="24"/>
    </w:rPr>
  </w:style>
  <w:style w:type="character" w:styleId="Collegamentoipertestuale">
    <w:name w:val="Hyperlink"/>
    <w:basedOn w:val="Carpredefinitoparagrafo"/>
    <w:uiPriority w:val="99"/>
    <w:unhideWhenUsed/>
    <w:rsid w:val="0041675D"/>
    <w:rPr>
      <w:color w:val="0563C1" w:themeColor="hyperlink"/>
      <w:u w:val="single"/>
    </w:rPr>
  </w:style>
  <w:style w:type="table" w:styleId="Grigliatabella">
    <w:name w:val="Table Grid"/>
    <w:basedOn w:val="Tabellanormale"/>
    <w:uiPriority w:val="39"/>
    <w:rsid w:val="00437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91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nacriadibelmonte.it/whistleblow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85F01-36C7-4286-9F7B-A8FF1C851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Pages>
  <Words>5064</Words>
  <Characters>28869</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vena</dc:creator>
  <cp:keywords/>
  <dc:description/>
  <cp:lastModifiedBy>stefano gabriele barrale</cp:lastModifiedBy>
  <cp:revision>83</cp:revision>
  <dcterms:created xsi:type="dcterms:W3CDTF">2019-10-23T20:03:00Z</dcterms:created>
  <dcterms:modified xsi:type="dcterms:W3CDTF">2026-05-28T10:50:00Z</dcterms:modified>
</cp:coreProperties>
</file>